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6FF8B" w14:textId="2CC92278" w:rsidR="006155EC" w:rsidRDefault="006155EC">
      <w:pPr>
        <w:spacing w:after="0" w:line="360" w:lineRule="auto"/>
        <w:jc w:val="both"/>
        <w:rPr>
          <w:rFonts w:ascii="Times New Roman" w:eastAsia="Times New Roman" w:hAnsi="Times New Roman" w:cs="Times New Roman"/>
          <w:b/>
          <w:color w:val="000000"/>
          <w:sz w:val="28"/>
        </w:rPr>
      </w:pPr>
    </w:p>
    <w:p w14:paraId="00463611" w14:textId="2797CB0F" w:rsidR="006155EC" w:rsidRDefault="005E424C">
      <w:pPr>
        <w:spacing w:after="0" w:line="360" w:lineRule="auto"/>
        <w:jc w:val="both"/>
        <w:rPr>
          <w:rFonts w:ascii="Times New Roman" w:eastAsia="Times New Roman" w:hAnsi="Times New Roman" w:cs="Times New Roman"/>
          <w:b/>
          <w:color w:val="000000"/>
          <w:sz w:val="28"/>
        </w:rPr>
      </w:pPr>
      <w:r>
        <w:rPr>
          <w:rFonts w:ascii="Times New Roman" w:hAnsi="Times New Roman" w:cs="Times New Roman"/>
          <w:bCs/>
          <w:noProof/>
          <w:sz w:val="16"/>
          <w:szCs w:val="16"/>
        </w:rPr>
        <w:drawing>
          <wp:anchor distT="0" distB="0" distL="114300" distR="114300" simplePos="0" relativeHeight="251658240" behindDoc="0" locked="0" layoutInCell="1" allowOverlap="1" wp14:anchorId="0AE8C1EB" wp14:editId="41F4D54C">
            <wp:simplePos x="0" y="0"/>
            <wp:positionH relativeFrom="column">
              <wp:posOffset>-2185</wp:posOffset>
            </wp:positionH>
            <wp:positionV relativeFrom="paragraph">
              <wp:posOffset>5240190</wp:posOffset>
            </wp:positionV>
            <wp:extent cx="1647903" cy="876147"/>
            <wp:effectExtent l="0" t="0" r="0" b="0"/>
            <wp:wrapNone/>
            <wp:docPr id="41679839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3852" cy="879310"/>
                    </a:xfrm>
                    <a:prstGeom prst="rect">
                      <a:avLst/>
                    </a:prstGeom>
                    <a:noFill/>
                    <a:ln>
                      <a:noFill/>
                    </a:ln>
                  </pic:spPr>
                </pic:pic>
              </a:graphicData>
            </a:graphic>
            <wp14:sizeRelH relativeFrom="page">
              <wp14:pctWidth>0</wp14:pctWidth>
            </wp14:sizeRelH>
            <wp14:sizeRelV relativeFrom="page">
              <wp14:pctHeight>0</wp14:pctHeight>
            </wp14:sizeRelV>
          </wp:anchor>
        </w:drawing>
      </w:r>
      <w:r w:rsidR="00755419" w:rsidRPr="00755419">
        <w:t xml:space="preserve"> </w:t>
      </w:r>
      <w:r w:rsidR="00755419">
        <w:rPr>
          <w:noProof/>
        </w:rPr>
        <w:drawing>
          <wp:inline distT="0" distB="0" distL="0" distR="0" wp14:anchorId="4635761B" wp14:editId="5F83A07E">
            <wp:extent cx="5940425" cy="7918450"/>
            <wp:effectExtent l="0" t="0" r="3175" b="6350"/>
            <wp:docPr id="1460785827" name="Рисунок 1" descr="Изображение выглядит как текст, устройство, весы,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785827" name="Рисунок 1" descr="Изображение выглядит как текст, устройство, весы, снимок экрана&#10;&#10;Автоматически созданное описани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7918450"/>
                    </a:xfrm>
                    <a:prstGeom prst="rect">
                      <a:avLst/>
                    </a:prstGeom>
                    <a:noFill/>
                    <a:ln>
                      <a:noFill/>
                    </a:ln>
                  </pic:spPr>
                </pic:pic>
              </a:graphicData>
            </a:graphic>
          </wp:inline>
        </w:drawing>
      </w:r>
    </w:p>
    <w:p w14:paraId="36648D87" w14:textId="77777777" w:rsidR="00755419" w:rsidRDefault="00755419" w:rsidP="00923B7B">
      <w:pPr>
        <w:spacing w:after="0" w:line="360" w:lineRule="auto"/>
        <w:ind w:firstLineChars="1300" w:firstLine="3654"/>
        <w:jc w:val="both"/>
        <w:rPr>
          <w:rFonts w:ascii="Times New Roman" w:eastAsia="Times New Roman" w:hAnsi="Times New Roman" w:cs="Times New Roman"/>
          <w:b/>
          <w:color w:val="000000"/>
          <w:sz w:val="28"/>
        </w:rPr>
      </w:pPr>
    </w:p>
    <w:p w14:paraId="0231148C" w14:textId="77777777" w:rsidR="00755419" w:rsidRDefault="00755419" w:rsidP="00923B7B">
      <w:pPr>
        <w:spacing w:after="0" w:line="360" w:lineRule="auto"/>
        <w:ind w:firstLineChars="1300" w:firstLine="3654"/>
        <w:jc w:val="both"/>
        <w:rPr>
          <w:rFonts w:ascii="Times New Roman" w:eastAsia="Times New Roman" w:hAnsi="Times New Roman" w:cs="Times New Roman"/>
          <w:b/>
          <w:color w:val="000000"/>
          <w:sz w:val="28"/>
        </w:rPr>
      </w:pPr>
    </w:p>
    <w:p w14:paraId="617B725E" w14:textId="4A964710" w:rsidR="005968DE" w:rsidRDefault="005968DE" w:rsidP="00923B7B">
      <w:pPr>
        <w:spacing w:after="0" w:line="360" w:lineRule="auto"/>
        <w:ind w:firstLineChars="1300" w:firstLine="3654"/>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lastRenderedPageBreak/>
        <w:t xml:space="preserve">СОДЕРЖАНИЕ </w:t>
      </w:r>
    </w:p>
    <w:p w14:paraId="57DF6B4B" w14:textId="426DBF24" w:rsidR="005968DE" w:rsidRDefault="00D10F31" w:rsidP="00923B7B">
      <w:pPr>
        <w:numPr>
          <w:ilvl w:val="0"/>
          <w:numId w:val="1"/>
        </w:numPr>
        <w:spacing w:before="240" w:after="0" w:line="360" w:lineRule="auto"/>
        <w:jc w:val="both"/>
        <w:rPr>
          <w:rFonts w:ascii="Times New Roman" w:eastAsia="Times New Roman" w:hAnsi="Times New Roman" w:cs="Times New Roman"/>
          <w:b/>
          <w:color w:val="000000"/>
          <w:sz w:val="16"/>
          <w:szCs w:val="16"/>
        </w:rPr>
      </w:pPr>
      <w:proofErr w:type="spellStart"/>
      <w:r w:rsidRPr="00D10F31">
        <w:rPr>
          <w:rFonts w:ascii="Times New Roman" w:eastAsia="Times New Roman" w:hAnsi="Times New Roman" w:cs="Times New Roman"/>
          <w:b/>
          <w:color w:val="000000"/>
          <w:sz w:val="16"/>
          <w:szCs w:val="16"/>
        </w:rPr>
        <w:t>Аваньянц</w:t>
      </w:r>
      <w:proofErr w:type="spellEnd"/>
      <w:r w:rsidR="005968DE" w:rsidRPr="00050E0F">
        <w:rPr>
          <w:rFonts w:ascii="Times New Roman" w:eastAsia="Times New Roman" w:hAnsi="Times New Roman" w:cs="Times New Roman"/>
          <w:b/>
          <w:color w:val="000000"/>
          <w:sz w:val="16"/>
          <w:szCs w:val="16"/>
        </w:rPr>
        <w:t xml:space="preserve"> </w:t>
      </w:r>
      <w:r w:rsidR="0069225F">
        <w:rPr>
          <w:rFonts w:ascii="Times New Roman" w:eastAsia="Times New Roman" w:hAnsi="Times New Roman" w:cs="Times New Roman"/>
          <w:b/>
          <w:color w:val="000000"/>
          <w:sz w:val="16"/>
          <w:szCs w:val="16"/>
        </w:rPr>
        <w:t>А</w:t>
      </w:r>
      <w:r w:rsidR="005968DE" w:rsidRPr="00050E0F">
        <w:rPr>
          <w:rFonts w:ascii="Times New Roman" w:eastAsia="Times New Roman" w:hAnsi="Times New Roman" w:cs="Times New Roman"/>
          <w:b/>
          <w:color w:val="000000"/>
          <w:sz w:val="16"/>
          <w:szCs w:val="16"/>
        </w:rPr>
        <w:t>.</w:t>
      </w:r>
      <w:r w:rsidR="0069225F">
        <w:rPr>
          <w:rFonts w:ascii="Times New Roman" w:eastAsia="Times New Roman" w:hAnsi="Times New Roman" w:cs="Times New Roman"/>
          <w:b/>
          <w:color w:val="000000"/>
          <w:sz w:val="16"/>
          <w:szCs w:val="16"/>
        </w:rPr>
        <w:t>С</w:t>
      </w:r>
      <w:r w:rsidR="005968DE" w:rsidRPr="00050E0F">
        <w:rPr>
          <w:rFonts w:ascii="Times New Roman" w:eastAsia="Times New Roman" w:hAnsi="Times New Roman" w:cs="Times New Roman"/>
          <w:b/>
          <w:color w:val="000000"/>
          <w:sz w:val="16"/>
          <w:szCs w:val="16"/>
        </w:rPr>
        <w:t>.</w:t>
      </w:r>
      <w:r w:rsidR="005968DE">
        <w:rPr>
          <w:rFonts w:ascii="Times New Roman" w:eastAsia="Times New Roman" w:hAnsi="Times New Roman" w:cs="Times New Roman"/>
          <w:b/>
          <w:color w:val="000000"/>
          <w:sz w:val="16"/>
          <w:szCs w:val="16"/>
        </w:rPr>
        <w:t xml:space="preserve"> </w:t>
      </w:r>
      <w:r w:rsidR="008945A9" w:rsidRPr="008945A9">
        <w:rPr>
          <w:rFonts w:ascii="Times New Roman" w:eastAsia="Times New Roman" w:hAnsi="Times New Roman" w:cs="Times New Roman"/>
          <w:bCs/>
          <w:color w:val="000000"/>
          <w:sz w:val="16"/>
          <w:szCs w:val="16"/>
        </w:rPr>
        <w:t>ПРАВОВОЕ РЕГУЛИРОВАНИЕ ПРЕКРАЩЕНИЯ ЗАЛОГА В СЛУЧАЕ ПРИОБРЕТЕНИЯ ЗАЛОЖЕННОГО ДВИЖИМОГО ИМУЩЕСТВА ДОБРОСОВЕСТНЫМ ПОКУПАТЕЛЕМ: ПРОБЛЕМЫ ПРАВОПРИМЕНЕНИЯ</w:t>
      </w:r>
      <w:r w:rsidR="008945A9">
        <w:rPr>
          <w:rFonts w:ascii="Times New Roman" w:eastAsia="Times New Roman" w:hAnsi="Times New Roman" w:cs="Times New Roman"/>
          <w:b/>
          <w:color w:val="000000"/>
          <w:sz w:val="16"/>
          <w:szCs w:val="16"/>
        </w:rPr>
        <w:t>...............</w:t>
      </w:r>
      <w:r w:rsidR="005968DE">
        <w:rPr>
          <w:rFonts w:ascii="Times New Roman" w:eastAsia="Times New Roman" w:hAnsi="Times New Roman" w:cs="Times New Roman"/>
          <w:b/>
          <w:color w:val="000000"/>
          <w:sz w:val="16"/>
          <w:szCs w:val="16"/>
        </w:rPr>
        <w:t>..........3-8</w:t>
      </w:r>
    </w:p>
    <w:p w14:paraId="312412B5" w14:textId="3F67B1FE" w:rsidR="005968DE" w:rsidRDefault="005968DE" w:rsidP="00923B7B">
      <w:pPr>
        <w:pStyle w:val="Ab"/>
        <w:framePr w:wrap="auto"/>
        <w:numPr>
          <w:ilvl w:val="0"/>
          <w:numId w:val="1"/>
        </w:numPr>
        <w:spacing w:before="240" w:line="360" w:lineRule="auto"/>
        <w:jc w:val="both"/>
        <w:rPr>
          <w:rFonts w:ascii="Times New Roman" w:eastAsia="Times New Roman" w:hAnsi="Times New Roman" w:cs="Times New Roman"/>
          <w:b/>
          <w:bCs/>
          <w:sz w:val="16"/>
          <w:szCs w:val="16"/>
        </w:rPr>
      </w:pPr>
      <w:proofErr w:type="spellStart"/>
      <w:r>
        <w:rPr>
          <w:rFonts w:ascii="Times New Roman" w:hAnsi="Times New Roman" w:cs="Times New Roman"/>
          <w:b/>
          <w:bCs/>
          <w:sz w:val="16"/>
          <w:szCs w:val="16"/>
        </w:rPr>
        <w:t>Бальский</w:t>
      </w:r>
      <w:proofErr w:type="spellEnd"/>
      <w:r>
        <w:rPr>
          <w:rFonts w:ascii="Times New Roman" w:hAnsi="Times New Roman" w:cs="Times New Roman"/>
          <w:b/>
          <w:bCs/>
          <w:sz w:val="16"/>
          <w:szCs w:val="16"/>
        </w:rPr>
        <w:t xml:space="preserve"> А.В. </w:t>
      </w:r>
      <w:r w:rsidR="008945A9" w:rsidRPr="008945A9">
        <w:rPr>
          <w:rFonts w:ascii="Times New Roman" w:hAnsi="Times New Roman" w:cs="Times New Roman"/>
          <w:sz w:val="16"/>
          <w:szCs w:val="16"/>
        </w:rPr>
        <w:t>КАТЕГОРИЯ БЕЗВОЗМЕЗДНОСТИ В СОВРЕМЕННОМ ДОГОВОРНОМ ПРАВЕ</w:t>
      </w:r>
      <w:r>
        <w:rPr>
          <w:rFonts w:ascii="Times New Roman" w:hAnsi="Times New Roman" w:cs="Times New Roman"/>
          <w:b/>
          <w:bCs/>
          <w:sz w:val="16"/>
          <w:szCs w:val="16"/>
        </w:rPr>
        <w:t>........</w:t>
      </w:r>
      <w:r w:rsidR="008945A9">
        <w:rPr>
          <w:rFonts w:ascii="Times New Roman" w:hAnsi="Times New Roman" w:cs="Times New Roman"/>
          <w:b/>
          <w:bCs/>
          <w:sz w:val="16"/>
          <w:szCs w:val="16"/>
        </w:rPr>
        <w:t>...................</w:t>
      </w:r>
      <w:r>
        <w:rPr>
          <w:rFonts w:ascii="Times New Roman" w:hAnsi="Times New Roman" w:cs="Times New Roman"/>
          <w:b/>
          <w:bCs/>
          <w:sz w:val="16"/>
          <w:szCs w:val="16"/>
        </w:rPr>
        <w:t>...................</w:t>
      </w:r>
      <w:r w:rsidR="00716E1A">
        <w:rPr>
          <w:rFonts w:ascii="Times New Roman" w:hAnsi="Times New Roman" w:cs="Times New Roman"/>
          <w:b/>
          <w:bCs/>
          <w:sz w:val="16"/>
          <w:szCs w:val="16"/>
        </w:rPr>
        <w:t>9</w:t>
      </w:r>
      <w:r>
        <w:rPr>
          <w:rFonts w:ascii="Times New Roman" w:hAnsi="Times New Roman" w:cs="Times New Roman"/>
          <w:b/>
          <w:bCs/>
          <w:sz w:val="16"/>
          <w:szCs w:val="16"/>
        </w:rPr>
        <w:t>-1</w:t>
      </w:r>
      <w:r w:rsidR="006C0561">
        <w:rPr>
          <w:rFonts w:ascii="Times New Roman" w:hAnsi="Times New Roman" w:cs="Times New Roman"/>
          <w:b/>
          <w:bCs/>
          <w:sz w:val="16"/>
          <w:szCs w:val="16"/>
        </w:rPr>
        <w:t>4</w:t>
      </w:r>
    </w:p>
    <w:p w14:paraId="4FEE8A43" w14:textId="5EA97625" w:rsidR="005968DE" w:rsidRDefault="008945A9" w:rsidP="00923B7B">
      <w:pPr>
        <w:numPr>
          <w:ilvl w:val="0"/>
          <w:numId w:val="1"/>
        </w:numPr>
        <w:spacing w:beforeLines="30" w:before="72" w:after="0" w:line="360" w:lineRule="auto"/>
        <w:jc w:val="both"/>
        <w:rPr>
          <w:rFonts w:ascii="Times New Roman" w:hAnsi="Times New Roman" w:cs="Times New Roman"/>
          <w:b/>
          <w:sz w:val="16"/>
          <w:szCs w:val="16"/>
        </w:rPr>
      </w:pPr>
      <w:r>
        <w:rPr>
          <w:rFonts w:ascii="Times New Roman" w:hAnsi="Times New Roman" w:cs="Times New Roman"/>
          <w:b/>
          <w:sz w:val="16"/>
          <w:szCs w:val="16"/>
        </w:rPr>
        <w:t xml:space="preserve">Виноградова </w:t>
      </w:r>
      <w:proofErr w:type="gramStart"/>
      <w:r>
        <w:rPr>
          <w:rFonts w:ascii="Times New Roman" w:hAnsi="Times New Roman" w:cs="Times New Roman"/>
          <w:b/>
          <w:sz w:val="16"/>
          <w:szCs w:val="16"/>
        </w:rPr>
        <w:t>С</w:t>
      </w:r>
      <w:r w:rsidR="005968DE" w:rsidRPr="00826C99">
        <w:rPr>
          <w:rFonts w:ascii="Times New Roman" w:hAnsi="Times New Roman" w:cs="Times New Roman"/>
          <w:b/>
          <w:sz w:val="16"/>
          <w:szCs w:val="16"/>
        </w:rPr>
        <w:t>.</w:t>
      </w:r>
      <w:r>
        <w:rPr>
          <w:rFonts w:ascii="Times New Roman" w:hAnsi="Times New Roman" w:cs="Times New Roman"/>
          <w:b/>
          <w:sz w:val="16"/>
          <w:szCs w:val="16"/>
        </w:rPr>
        <w:t>А</w:t>
      </w:r>
      <w:r w:rsidR="005968DE" w:rsidRPr="00826C99">
        <w:rPr>
          <w:rFonts w:ascii="Times New Roman" w:hAnsi="Times New Roman" w:cs="Times New Roman"/>
          <w:b/>
          <w:sz w:val="16"/>
          <w:szCs w:val="16"/>
        </w:rPr>
        <w:t>.</w:t>
      </w:r>
      <w:proofErr w:type="gramEnd"/>
      <w:r w:rsidR="005968DE">
        <w:rPr>
          <w:rFonts w:ascii="Times New Roman" w:hAnsi="Times New Roman" w:cs="Times New Roman"/>
          <w:b/>
          <w:sz w:val="16"/>
          <w:szCs w:val="16"/>
        </w:rPr>
        <w:t xml:space="preserve"> </w:t>
      </w:r>
      <w:r w:rsidRPr="008945A9">
        <w:rPr>
          <w:rFonts w:ascii="Times New Roman" w:hAnsi="Times New Roman" w:cs="Times New Roman"/>
          <w:bCs/>
          <w:sz w:val="16"/>
          <w:szCs w:val="16"/>
        </w:rPr>
        <w:t>ПРАВОВОЙ СТАТУС ИНОСТРАННЫХ ГРАЖДАН И ЛИЦ БЕЗ ГРАЖДАНСТВА В РОССИЙСКОЙ ФЕДЕРАЦИИ</w:t>
      </w:r>
      <w:r w:rsidR="005968DE">
        <w:rPr>
          <w:rFonts w:ascii="Times New Roman" w:hAnsi="Times New Roman" w:cs="Times New Roman"/>
          <w:b/>
          <w:sz w:val="16"/>
          <w:szCs w:val="16"/>
        </w:rPr>
        <w:t>.............................................................................................................</w:t>
      </w:r>
      <w:r>
        <w:rPr>
          <w:rFonts w:ascii="Times New Roman" w:hAnsi="Times New Roman" w:cs="Times New Roman"/>
          <w:b/>
          <w:sz w:val="16"/>
          <w:szCs w:val="16"/>
        </w:rPr>
        <w:t>...............................................................................</w:t>
      </w:r>
      <w:r w:rsidR="005968DE">
        <w:rPr>
          <w:rFonts w:ascii="Times New Roman" w:hAnsi="Times New Roman" w:cs="Times New Roman"/>
          <w:b/>
          <w:sz w:val="16"/>
          <w:szCs w:val="16"/>
        </w:rPr>
        <w:t>.</w:t>
      </w:r>
      <w:r w:rsidR="00261F2B">
        <w:rPr>
          <w:rFonts w:ascii="Times New Roman" w:hAnsi="Times New Roman" w:cs="Times New Roman"/>
          <w:b/>
          <w:sz w:val="16"/>
          <w:szCs w:val="16"/>
        </w:rPr>
        <w:t>1</w:t>
      </w:r>
      <w:r w:rsidR="00716E1A">
        <w:rPr>
          <w:rFonts w:ascii="Times New Roman" w:hAnsi="Times New Roman" w:cs="Times New Roman"/>
          <w:b/>
          <w:sz w:val="16"/>
          <w:szCs w:val="16"/>
        </w:rPr>
        <w:t>5</w:t>
      </w:r>
      <w:r w:rsidR="005968DE">
        <w:rPr>
          <w:rFonts w:ascii="Times New Roman" w:hAnsi="Times New Roman" w:cs="Times New Roman"/>
          <w:b/>
          <w:sz w:val="16"/>
          <w:szCs w:val="16"/>
        </w:rPr>
        <w:t>-</w:t>
      </w:r>
      <w:r w:rsidR="00716E1A">
        <w:rPr>
          <w:rFonts w:ascii="Times New Roman" w:hAnsi="Times New Roman" w:cs="Times New Roman"/>
          <w:b/>
          <w:sz w:val="16"/>
          <w:szCs w:val="16"/>
        </w:rPr>
        <w:t>20</w:t>
      </w:r>
    </w:p>
    <w:p w14:paraId="0D3B0462" w14:textId="268AD028" w:rsidR="005968DE" w:rsidRDefault="00CA750D" w:rsidP="00923B7B">
      <w:pPr>
        <w:numPr>
          <w:ilvl w:val="0"/>
          <w:numId w:val="1"/>
        </w:numPr>
        <w:spacing w:before="240" w:after="0" w:line="360" w:lineRule="auto"/>
        <w:jc w:val="both"/>
        <w:rPr>
          <w:rFonts w:ascii="Times New Roman" w:hAnsi="Times New Roman" w:cs="Times New Roman"/>
          <w:b/>
          <w:color w:val="000000" w:themeColor="text1"/>
          <w:sz w:val="16"/>
          <w:szCs w:val="16"/>
        </w:rPr>
      </w:pPr>
      <w:proofErr w:type="spellStart"/>
      <w:r>
        <w:rPr>
          <w:rFonts w:ascii="Times New Roman" w:hAnsi="Times New Roman" w:cs="Times New Roman"/>
          <w:b/>
          <w:color w:val="000000" w:themeColor="text1"/>
          <w:sz w:val="16"/>
          <w:szCs w:val="16"/>
        </w:rPr>
        <w:t>Гавриш</w:t>
      </w:r>
      <w:proofErr w:type="spellEnd"/>
      <w:r w:rsidR="005968DE" w:rsidRPr="003072ED">
        <w:rPr>
          <w:rFonts w:ascii="Times New Roman" w:hAnsi="Times New Roman" w:cs="Times New Roman"/>
          <w:b/>
          <w:color w:val="000000" w:themeColor="text1"/>
          <w:sz w:val="16"/>
          <w:szCs w:val="16"/>
        </w:rPr>
        <w:t xml:space="preserve"> </w:t>
      </w:r>
      <w:r>
        <w:rPr>
          <w:rFonts w:ascii="Times New Roman" w:hAnsi="Times New Roman" w:cs="Times New Roman"/>
          <w:b/>
          <w:color w:val="000000" w:themeColor="text1"/>
          <w:sz w:val="16"/>
          <w:szCs w:val="16"/>
        </w:rPr>
        <w:t>Е</w:t>
      </w:r>
      <w:r w:rsidR="005968DE" w:rsidRPr="003072ED">
        <w:rPr>
          <w:rFonts w:ascii="Times New Roman" w:hAnsi="Times New Roman" w:cs="Times New Roman"/>
          <w:b/>
          <w:color w:val="000000" w:themeColor="text1"/>
          <w:sz w:val="16"/>
          <w:szCs w:val="16"/>
        </w:rPr>
        <w:t>.</w:t>
      </w:r>
      <w:r>
        <w:rPr>
          <w:rFonts w:ascii="Times New Roman" w:hAnsi="Times New Roman" w:cs="Times New Roman"/>
          <w:b/>
          <w:color w:val="000000" w:themeColor="text1"/>
          <w:sz w:val="16"/>
          <w:szCs w:val="16"/>
        </w:rPr>
        <w:t>А</w:t>
      </w:r>
      <w:r w:rsidR="005968DE">
        <w:rPr>
          <w:rFonts w:ascii="Times New Roman" w:hAnsi="Times New Roman" w:cs="Times New Roman"/>
          <w:b/>
          <w:color w:val="000000" w:themeColor="text1"/>
          <w:sz w:val="16"/>
          <w:szCs w:val="16"/>
        </w:rPr>
        <w:t xml:space="preserve">. </w:t>
      </w:r>
      <w:r w:rsidRPr="00CA750D">
        <w:rPr>
          <w:rFonts w:ascii="Times New Roman" w:hAnsi="Times New Roman" w:cs="Times New Roman"/>
          <w:bCs/>
          <w:color w:val="000000" w:themeColor="text1"/>
          <w:sz w:val="16"/>
          <w:szCs w:val="16"/>
        </w:rPr>
        <w:t>НЕКОТОРЫЕ АСПЕКТЫ ПРАВОВОГО РЕГУЛИРОВАНИЯ РЫНКА ЦЕННЫХ БУМАГ В РОССИИ И ЗА РУБЕЖОМ</w:t>
      </w:r>
      <w:r w:rsidR="005968DE">
        <w:rPr>
          <w:rFonts w:ascii="Times New Roman" w:hAnsi="Times New Roman" w:cs="Times New Roman"/>
          <w:b/>
          <w:color w:val="000000" w:themeColor="text1"/>
          <w:sz w:val="16"/>
          <w:szCs w:val="16"/>
        </w:rPr>
        <w:t>............................................................................................................................................................</w:t>
      </w:r>
      <w:r>
        <w:rPr>
          <w:rFonts w:ascii="Times New Roman" w:hAnsi="Times New Roman" w:cs="Times New Roman"/>
          <w:b/>
          <w:color w:val="000000" w:themeColor="text1"/>
          <w:sz w:val="16"/>
          <w:szCs w:val="16"/>
        </w:rPr>
        <w:t>.................................</w:t>
      </w:r>
      <w:r w:rsidR="005968DE">
        <w:rPr>
          <w:rFonts w:ascii="Times New Roman" w:hAnsi="Times New Roman" w:cs="Times New Roman"/>
          <w:b/>
          <w:color w:val="000000" w:themeColor="text1"/>
          <w:sz w:val="16"/>
          <w:szCs w:val="16"/>
        </w:rPr>
        <w:t>.....2</w:t>
      </w:r>
      <w:r w:rsidR="00716E1A">
        <w:rPr>
          <w:rFonts w:ascii="Times New Roman" w:hAnsi="Times New Roman" w:cs="Times New Roman"/>
          <w:b/>
          <w:color w:val="000000" w:themeColor="text1"/>
          <w:sz w:val="16"/>
          <w:szCs w:val="16"/>
        </w:rPr>
        <w:t>1</w:t>
      </w:r>
      <w:r w:rsidR="005968DE">
        <w:rPr>
          <w:rFonts w:ascii="Times New Roman" w:hAnsi="Times New Roman" w:cs="Times New Roman"/>
          <w:b/>
          <w:color w:val="000000" w:themeColor="text1"/>
          <w:sz w:val="16"/>
          <w:szCs w:val="16"/>
        </w:rPr>
        <w:t>-2</w:t>
      </w:r>
      <w:r w:rsidR="00716E1A">
        <w:rPr>
          <w:rFonts w:ascii="Times New Roman" w:hAnsi="Times New Roman" w:cs="Times New Roman"/>
          <w:b/>
          <w:color w:val="000000" w:themeColor="text1"/>
          <w:sz w:val="16"/>
          <w:szCs w:val="16"/>
        </w:rPr>
        <w:t>6</w:t>
      </w:r>
    </w:p>
    <w:p w14:paraId="2C23E77D" w14:textId="24403D67" w:rsidR="005968DE" w:rsidRDefault="00CA750D" w:rsidP="00923B7B">
      <w:pPr>
        <w:numPr>
          <w:ilvl w:val="0"/>
          <w:numId w:val="1"/>
        </w:numPr>
        <w:spacing w:before="240" w:after="0" w:line="360" w:lineRule="auto"/>
        <w:jc w:val="both"/>
        <w:rPr>
          <w:rFonts w:ascii="Times New Roman" w:hAnsi="Times New Roman" w:cs="Times New Roman"/>
          <w:b/>
          <w:sz w:val="16"/>
          <w:szCs w:val="16"/>
        </w:rPr>
      </w:pPr>
      <w:proofErr w:type="spellStart"/>
      <w:r>
        <w:rPr>
          <w:rFonts w:ascii="Times New Roman" w:hAnsi="Times New Roman" w:cs="Times New Roman"/>
          <w:b/>
          <w:sz w:val="16"/>
          <w:szCs w:val="16"/>
        </w:rPr>
        <w:t>Корбатова</w:t>
      </w:r>
      <w:proofErr w:type="spellEnd"/>
      <w:r w:rsidR="005968DE" w:rsidRPr="00F76A59">
        <w:rPr>
          <w:rFonts w:ascii="Times New Roman" w:hAnsi="Times New Roman" w:cs="Times New Roman"/>
          <w:b/>
          <w:sz w:val="16"/>
          <w:szCs w:val="16"/>
        </w:rPr>
        <w:t xml:space="preserve"> </w:t>
      </w:r>
      <w:proofErr w:type="gramStart"/>
      <w:r>
        <w:rPr>
          <w:rFonts w:ascii="Times New Roman" w:hAnsi="Times New Roman" w:cs="Times New Roman"/>
          <w:b/>
          <w:sz w:val="16"/>
          <w:szCs w:val="16"/>
        </w:rPr>
        <w:t>Д</w:t>
      </w:r>
      <w:r w:rsidR="005968DE" w:rsidRPr="00F76A59">
        <w:rPr>
          <w:rFonts w:ascii="Times New Roman" w:hAnsi="Times New Roman" w:cs="Times New Roman"/>
          <w:b/>
          <w:sz w:val="16"/>
          <w:szCs w:val="16"/>
        </w:rPr>
        <w:t>.</w:t>
      </w:r>
      <w:r>
        <w:rPr>
          <w:rFonts w:ascii="Times New Roman" w:hAnsi="Times New Roman" w:cs="Times New Roman"/>
          <w:b/>
          <w:sz w:val="16"/>
          <w:szCs w:val="16"/>
        </w:rPr>
        <w:t>Ф</w:t>
      </w:r>
      <w:r w:rsidR="005968DE" w:rsidRPr="00F76A59">
        <w:rPr>
          <w:rFonts w:ascii="Times New Roman" w:hAnsi="Times New Roman" w:cs="Times New Roman"/>
          <w:b/>
          <w:sz w:val="16"/>
          <w:szCs w:val="16"/>
        </w:rPr>
        <w:t>.</w:t>
      </w:r>
      <w:proofErr w:type="gramEnd"/>
      <w:r w:rsidR="005968DE">
        <w:rPr>
          <w:rFonts w:ascii="Times New Roman" w:hAnsi="Times New Roman" w:cs="Times New Roman"/>
          <w:b/>
          <w:sz w:val="16"/>
          <w:szCs w:val="16"/>
        </w:rPr>
        <w:t xml:space="preserve"> </w:t>
      </w:r>
      <w:r w:rsidRPr="00CA750D">
        <w:rPr>
          <w:rFonts w:ascii="Times New Roman" w:hAnsi="Times New Roman" w:cs="Times New Roman"/>
          <w:bCs/>
          <w:sz w:val="16"/>
          <w:szCs w:val="16"/>
        </w:rPr>
        <w:t>ПРАВОВЫЕ ПРОБЛЕМЫ И ПЕРСПЕКТИВЫ РАЗВИТИЯ МАРКЕТПЛЕЙСОВ В УСЛОВИЯХ ГЛОБАЛИЗАЦИИ</w:t>
      </w:r>
      <w:r w:rsidR="005968DE">
        <w:rPr>
          <w:rFonts w:ascii="Times New Roman" w:hAnsi="Times New Roman" w:cs="Times New Roman"/>
          <w:b/>
          <w:sz w:val="16"/>
          <w:szCs w:val="16"/>
        </w:rPr>
        <w:t>..............................................................</w:t>
      </w:r>
      <w:r>
        <w:rPr>
          <w:rFonts w:ascii="Times New Roman" w:hAnsi="Times New Roman" w:cs="Times New Roman"/>
          <w:b/>
          <w:sz w:val="16"/>
          <w:szCs w:val="16"/>
        </w:rPr>
        <w:t>.......</w:t>
      </w:r>
      <w:r w:rsidR="005968DE">
        <w:rPr>
          <w:rFonts w:ascii="Times New Roman" w:hAnsi="Times New Roman" w:cs="Times New Roman"/>
          <w:b/>
          <w:sz w:val="16"/>
          <w:szCs w:val="16"/>
        </w:rPr>
        <w:t>................................................................................................................2</w:t>
      </w:r>
      <w:r w:rsidR="00716E1A">
        <w:rPr>
          <w:rFonts w:ascii="Times New Roman" w:hAnsi="Times New Roman" w:cs="Times New Roman"/>
          <w:b/>
          <w:sz w:val="16"/>
          <w:szCs w:val="16"/>
        </w:rPr>
        <w:t>7</w:t>
      </w:r>
      <w:r w:rsidR="005968DE">
        <w:rPr>
          <w:rFonts w:ascii="Times New Roman" w:hAnsi="Times New Roman" w:cs="Times New Roman"/>
          <w:b/>
          <w:sz w:val="16"/>
          <w:szCs w:val="16"/>
        </w:rPr>
        <w:t>-3</w:t>
      </w:r>
      <w:r w:rsidR="00716E1A">
        <w:rPr>
          <w:rFonts w:ascii="Times New Roman" w:hAnsi="Times New Roman" w:cs="Times New Roman"/>
          <w:b/>
          <w:sz w:val="16"/>
          <w:szCs w:val="16"/>
        </w:rPr>
        <w:t>3</w:t>
      </w:r>
    </w:p>
    <w:p w14:paraId="78746F9D" w14:textId="790AF76C" w:rsidR="005968DE" w:rsidRDefault="005968DE" w:rsidP="00923B7B">
      <w:pPr>
        <w:numPr>
          <w:ilvl w:val="0"/>
          <w:numId w:val="1"/>
        </w:numPr>
        <w:spacing w:before="240" w:after="0"/>
        <w:jc w:val="both"/>
        <w:rPr>
          <w:rFonts w:ascii="Times New Roman" w:hAnsi="Times New Roman" w:cs="Times New Roman"/>
          <w:b/>
          <w:bCs/>
          <w:sz w:val="16"/>
          <w:szCs w:val="16"/>
        </w:rPr>
      </w:pPr>
      <w:r w:rsidRPr="00326F6A">
        <w:rPr>
          <w:rFonts w:ascii="Times New Roman" w:hAnsi="Times New Roman" w:cs="Times New Roman"/>
          <w:b/>
          <w:bCs/>
          <w:sz w:val="16"/>
          <w:szCs w:val="16"/>
        </w:rPr>
        <w:t>Майдан В.В</w:t>
      </w:r>
      <w:r>
        <w:rPr>
          <w:rFonts w:ascii="Times New Roman" w:hAnsi="Times New Roman" w:cs="Times New Roman"/>
          <w:sz w:val="16"/>
          <w:szCs w:val="16"/>
        </w:rPr>
        <w:t xml:space="preserve">. </w:t>
      </w:r>
      <w:r w:rsidR="00CA750D" w:rsidRPr="00CA750D">
        <w:rPr>
          <w:rFonts w:ascii="Times New Roman" w:hAnsi="Times New Roman" w:cs="Times New Roman"/>
          <w:sz w:val="16"/>
          <w:szCs w:val="16"/>
        </w:rPr>
        <w:t>БРАЧНЫЙ ДОГОВОР С УЧАСТИЕМ ИНОСТРАННОГО ЭЛЕМЕНТА</w:t>
      </w:r>
      <w:r>
        <w:rPr>
          <w:rFonts w:ascii="Times New Roman" w:hAnsi="Times New Roman" w:cs="Times New Roman"/>
          <w:b/>
          <w:bCs/>
          <w:sz w:val="16"/>
          <w:szCs w:val="16"/>
        </w:rPr>
        <w:t>..............................</w:t>
      </w:r>
      <w:r w:rsidR="00CA750D">
        <w:rPr>
          <w:rFonts w:ascii="Times New Roman" w:hAnsi="Times New Roman" w:cs="Times New Roman"/>
          <w:b/>
          <w:bCs/>
          <w:sz w:val="16"/>
          <w:szCs w:val="16"/>
        </w:rPr>
        <w:t>.............................</w:t>
      </w:r>
      <w:r w:rsidR="005F7655">
        <w:rPr>
          <w:rFonts w:ascii="Times New Roman" w:hAnsi="Times New Roman" w:cs="Times New Roman"/>
          <w:b/>
          <w:bCs/>
          <w:sz w:val="16"/>
          <w:szCs w:val="16"/>
        </w:rPr>
        <w:t>.</w:t>
      </w:r>
      <w:r w:rsidR="00CA750D">
        <w:rPr>
          <w:rFonts w:ascii="Times New Roman" w:hAnsi="Times New Roman" w:cs="Times New Roman"/>
          <w:b/>
          <w:bCs/>
          <w:sz w:val="16"/>
          <w:szCs w:val="16"/>
        </w:rPr>
        <w:t>.......</w:t>
      </w:r>
      <w:r>
        <w:rPr>
          <w:rFonts w:ascii="Times New Roman" w:hAnsi="Times New Roman" w:cs="Times New Roman"/>
          <w:b/>
          <w:bCs/>
          <w:sz w:val="16"/>
          <w:szCs w:val="16"/>
        </w:rPr>
        <w:t>.3</w:t>
      </w:r>
      <w:r w:rsidR="00716E1A">
        <w:rPr>
          <w:rFonts w:ascii="Times New Roman" w:hAnsi="Times New Roman" w:cs="Times New Roman"/>
          <w:b/>
          <w:bCs/>
          <w:sz w:val="16"/>
          <w:szCs w:val="16"/>
        </w:rPr>
        <w:t>4</w:t>
      </w:r>
      <w:r>
        <w:rPr>
          <w:rFonts w:ascii="Times New Roman" w:hAnsi="Times New Roman" w:cs="Times New Roman"/>
          <w:b/>
          <w:bCs/>
          <w:sz w:val="16"/>
          <w:szCs w:val="16"/>
        </w:rPr>
        <w:t>-</w:t>
      </w:r>
      <w:r w:rsidR="00562452">
        <w:rPr>
          <w:rFonts w:ascii="Times New Roman" w:hAnsi="Times New Roman" w:cs="Times New Roman"/>
          <w:b/>
          <w:bCs/>
          <w:sz w:val="16"/>
          <w:szCs w:val="16"/>
        </w:rPr>
        <w:t>3</w:t>
      </w:r>
      <w:r w:rsidR="00716E1A">
        <w:rPr>
          <w:rFonts w:ascii="Times New Roman" w:hAnsi="Times New Roman" w:cs="Times New Roman"/>
          <w:b/>
          <w:bCs/>
          <w:sz w:val="16"/>
          <w:szCs w:val="16"/>
        </w:rPr>
        <w:t>9</w:t>
      </w:r>
    </w:p>
    <w:p w14:paraId="25EAC5A2" w14:textId="4587FCD6" w:rsidR="005968DE" w:rsidRDefault="00CA750D" w:rsidP="00923B7B">
      <w:pPr>
        <w:numPr>
          <w:ilvl w:val="0"/>
          <w:numId w:val="1"/>
        </w:numPr>
        <w:spacing w:before="240" w:after="0" w:line="360" w:lineRule="auto"/>
        <w:jc w:val="both"/>
        <w:rPr>
          <w:rFonts w:ascii="Times New Roman" w:hAnsi="Times New Roman" w:cs="Times New Roman"/>
          <w:b/>
          <w:bCs/>
          <w:sz w:val="16"/>
          <w:szCs w:val="16"/>
        </w:rPr>
      </w:pPr>
      <w:proofErr w:type="spellStart"/>
      <w:r w:rsidRPr="00CA750D">
        <w:rPr>
          <w:rFonts w:ascii="Times New Roman" w:hAnsi="Times New Roman" w:cs="Times New Roman"/>
          <w:b/>
          <w:bCs/>
          <w:sz w:val="16"/>
          <w:szCs w:val="16"/>
        </w:rPr>
        <w:t>Маслич</w:t>
      </w:r>
      <w:proofErr w:type="spellEnd"/>
      <w:r w:rsidRPr="00CA750D">
        <w:rPr>
          <w:rFonts w:ascii="Times New Roman" w:hAnsi="Times New Roman" w:cs="Times New Roman"/>
          <w:b/>
          <w:bCs/>
          <w:sz w:val="16"/>
          <w:szCs w:val="16"/>
        </w:rPr>
        <w:t xml:space="preserve"> А.Е., Бокова </w:t>
      </w:r>
      <w:proofErr w:type="gramStart"/>
      <w:r w:rsidRPr="00CA750D">
        <w:rPr>
          <w:rFonts w:ascii="Times New Roman" w:hAnsi="Times New Roman" w:cs="Times New Roman"/>
          <w:b/>
          <w:bCs/>
          <w:sz w:val="16"/>
          <w:szCs w:val="16"/>
        </w:rPr>
        <w:t>В.А.</w:t>
      </w:r>
      <w:proofErr w:type="gramEnd"/>
      <w:r w:rsidR="00AB177B">
        <w:rPr>
          <w:rFonts w:ascii="Times New Roman" w:hAnsi="Times New Roman" w:cs="Times New Roman"/>
          <w:b/>
          <w:bCs/>
          <w:sz w:val="16"/>
          <w:szCs w:val="16"/>
        </w:rPr>
        <w:t xml:space="preserve"> </w:t>
      </w:r>
      <w:r w:rsidR="00AB177B" w:rsidRPr="00AB177B">
        <w:rPr>
          <w:rFonts w:ascii="Times New Roman" w:hAnsi="Times New Roman" w:cs="Times New Roman"/>
          <w:sz w:val="16"/>
          <w:szCs w:val="16"/>
        </w:rPr>
        <w:t>КВАЗИ-МОНАРХИИ В СОВРЕМЕННОМ МИРЕ: ТЕОРЕТИКО-ПРАВОВОЙ АСПЕКТ</w:t>
      </w:r>
      <w:r w:rsidR="00AB177B">
        <w:rPr>
          <w:rFonts w:ascii="Times New Roman" w:hAnsi="Times New Roman" w:cs="Times New Roman"/>
          <w:b/>
          <w:bCs/>
          <w:sz w:val="16"/>
          <w:szCs w:val="16"/>
        </w:rPr>
        <w:t>……</w:t>
      </w:r>
      <w:r w:rsidR="005F7655">
        <w:rPr>
          <w:rFonts w:ascii="Times New Roman" w:hAnsi="Times New Roman" w:cs="Times New Roman"/>
          <w:b/>
          <w:bCs/>
          <w:sz w:val="16"/>
          <w:szCs w:val="16"/>
        </w:rPr>
        <w:t>.</w:t>
      </w:r>
      <w:r w:rsidR="00AB177B">
        <w:rPr>
          <w:rFonts w:ascii="Times New Roman" w:hAnsi="Times New Roman" w:cs="Times New Roman"/>
          <w:b/>
          <w:bCs/>
          <w:sz w:val="16"/>
          <w:szCs w:val="16"/>
        </w:rPr>
        <w:t>...</w:t>
      </w:r>
      <w:r w:rsidR="005968DE">
        <w:rPr>
          <w:rFonts w:ascii="Times New Roman" w:hAnsi="Times New Roman" w:cs="Times New Roman"/>
          <w:b/>
          <w:bCs/>
          <w:sz w:val="16"/>
          <w:szCs w:val="16"/>
        </w:rPr>
        <w:t>...</w:t>
      </w:r>
      <w:r w:rsidR="00716E1A">
        <w:rPr>
          <w:rFonts w:ascii="Times New Roman" w:hAnsi="Times New Roman" w:cs="Times New Roman"/>
          <w:b/>
          <w:bCs/>
          <w:sz w:val="16"/>
          <w:szCs w:val="16"/>
        </w:rPr>
        <w:t>40</w:t>
      </w:r>
      <w:r w:rsidR="005968DE">
        <w:rPr>
          <w:rFonts w:ascii="Times New Roman" w:hAnsi="Times New Roman" w:cs="Times New Roman"/>
          <w:b/>
          <w:bCs/>
          <w:sz w:val="16"/>
          <w:szCs w:val="16"/>
        </w:rPr>
        <w:t>-</w:t>
      </w:r>
      <w:r w:rsidR="007044DE">
        <w:rPr>
          <w:rFonts w:ascii="Times New Roman" w:hAnsi="Times New Roman" w:cs="Times New Roman"/>
          <w:b/>
          <w:bCs/>
          <w:sz w:val="16"/>
          <w:szCs w:val="16"/>
        </w:rPr>
        <w:t>4</w:t>
      </w:r>
      <w:r w:rsidR="00716E1A">
        <w:rPr>
          <w:rFonts w:ascii="Times New Roman" w:hAnsi="Times New Roman" w:cs="Times New Roman"/>
          <w:b/>
          <w:bCs/>
          <w:sz w:val="16"/>
          <w:szCs w:val="16"/>
        </w:rPr>
        <w:t>6</w:t>
      </w:r>
    </w:p>
    <w:p w14:paraId="3AACAB66" w14:textId="2DFC8274" w:rsidR="005968DE" w:rsidRDefault="005968DE" w:rsidP="00923B7B">
      <w:pPr>
        <w:numPr>
          <w:ilvl w:val="0"/>
          <w:numId w:val="1"/>
        </w:numPr>
        <w:spacing w:before="240" w:after="0" w:line="360" w:lineRule="auto"/>
        <w:jc w:val="both"/>
        <w:rPr>
          <w:rFonts w:ascii="Times New Roman" w:hAnsi="Times New Roman" w:cs="Times New Roman"/>
          <w:b/>
          <w:bCs/>
          <w:sz w:val="16"/>
          <w:szCs w:val="16"/>
        </w:rPr>
      </w:pPr>
      <w:proofErr w:type="spellStart"/>
      <w:r w:rsidRPr="0049640C">
        <w:rPr>
          <w:rFonts w:ascii="Times New Roman" w:hAnsi="Times New Roman" w:cs="Times New Roman"/>
          <w:b/>
          <w:sz w:val="16"/>
          <w:szCs w:val="16"/>
        </w:rPr>
        <w:t>Мурадасилова</w:t>
      </w:r>
      <w:proofErr w:type="spellEnd"/>
      <w:r w:rsidRPr="0049640C">
        <w:rPr>
          <w:rFonts w:ascii="Times New Roman" w:hAnsi="Times New Roman" w:cs="Times New Roman"/>
          <w:b/>
          <w:sz w:val="16"/>
          <w:szCs w:val="16"/>
        </w:rPr>
        <w:t xml:space="preserve"> М.Э.</w:t>
      </w:r>
      <w:r>
        <w:rPr>
          <w:rFonts w:ascii="Times New Roman" w:hAnsi="Times New Roman" w:cs="Times New Roman"/>
          <w:b/>
          <w:sz w:val="16"/>
          <w:szCs w:val="16"/>
        </w:rPr>
        <w:t xml:space="preserve"> </w:t>
      </w:r>
      <w:r w:rsidR="00AB177B" w:rsidRPr="00AB177B">
        <w:rPr>
          <w:rFonts w:ascii="Times New Roman" w:hAnsi="Times New Roman" w:cs="Times New Roman"/>
          <w:bCs/>
          <w:sz w:val="16"/>
          <w:szCs w:val="16"/>
        </w:rPr>
        <w:t>ИММУНИТЕТ ИНОСТРАННОГО ГОСУДАРСТВА В МЕЖДУНАРОДНОМ ЧАСТНОМ ПРАВЕ</w:t>
      </w:r>
      <w:proofErr w:type="gramStart"/>
      <w:r w:rsidR="00AB177B">
        <w:rPr>
          <w:rFonts w:ascii="Times New Roman" w:hAnsi="Times New Roman" w:cs="Times New Roman"/>
          <w:b/>
          <w:sz w:val="16"/>
          <w:szCs w:val="16"/>
        </w:rPr>
        <w:t>…</w:t>
      </w:r>
      <w:r w:rsidR="005F7655">
        <w:rPr>
          <w:rFonts w:ascii="Times New Roman" w:hAnsi="Times New Roman" w:cs="Times New Roman"/>
          <w:b/>
          <w:sz w:val="16"/>
          <w:szCs w:val="16"/>
        </w:rPr>
        <w:t>…</w:t>
      </w:r>
      <w:r>
        <w:rPr>
          <w:rFonts w:ascii="Times New Roman" w:hAnsi="Times New Roman" w:cs="Times New Roman"/>
          <w:b/>
          <w:sz w:val="16"/>
          <w:szCs w:val="16"/>
        </w:rPr>
        <w:t>.</w:t>
      </w:r>
      <w:proofErr w:type="gramEnd"/>
      <w:r>
        <w:rPr>
          <w:rFonts w:ascii="Times New Roman" w:hAnsi="Times New Roman" w:cs="Times New Roman"/>
          <w:b/>
          <w:sz w:val="16"/>
          <w:szCs w:val="16"/>
        </w:rPr>
        <w:t>.4</w:t>
      </w:r>
      <w:r w:rsidR="00716E1A">
        <w:rPr>
          <w:rFonts w:ascii="Times New Roman" w:hAnsi="Times New Roman" w:cs="Times New Roman"/>
          <w:b/>
          <w:sz w:val="16"/>
          <w:szCs w:val="16"/>
        </w:rPr>
        <w:t>7</w:t>
      </w:r>
      <w:r>
        <w:rPr>
          <w:rFonts w:ascii="Times New Roman" w:hAnsi="Times New Roman" w:cs="Times New Roman"/>
          <w:b/>
          <w:sz w:val="16"/>
          <w:szCs w:val="16"/>
        </w:rPr>
        <w:t>-5</w:t>
      </w:r>
      <w:r w:rsidR="00716E1A">
        <w:rPr>
          <w:rFonts w:ascii="Times New Roman" w:hAnsi="Times New Roman" w:cs="Times New Roman"/>
          <w:b/>
          <w:sz w:val="16"/>
          <w:szCs w:val="16"/>
        </w:rPr>
        <w:t>1</w:t>
      </w:r>
    </w:p>
    <w:p w14:paraId="0D382FD7" w14:textId="1D738476" w:rsidR="005968DE" w:rsidRPr="00B43DC5" w:rsidRDefault="00AB177B" w:rsidP="00923B7B">
      <w:pPr>
        <w:numPr>
          <w:ilvl w:val="0"/>
          <w:numId w:val="1"/>
        </w:numPr>
        <w:spacing w:before="240" w:after="0" w:line="360" w:lineRule="auto"/>
        <w:jc w:val="both"/>
        <w:rPr>
          <w:rFonts w:ascii="Times New Roman" w:hAnsi="Times New Roman" w:cs="Times New Roman"/>
          <w:bCs/>
          <w:sz w:val="16"/>
          <w:szCs w:val="16"/>
        </w:rPr>
      </w:pPr>
      <w:proofErr w:type="spellStart"/>
      <w:r>
        <w:rPr>
          <w:rFonts w:ascii="Times New Roman" w:hAnsi="Times New Roman" w:cs="Times New Roman"/>
          <w:b/>
          <w:sz w:val="16"/>
          <w:szCs w:val="16"/>
        </w:rPr>
        <w:t>Подзноев</w:t>
      </w:r>
      <w:proofErr w:type="spellEnd"/>
      <w:r w:rsidR="005968DE" w:rsidRPr="00B43DC5">
        <w:rPr>
          <w:rFonts w:ascii="Times New Roman" w:hAnsi="Times New Roman" w:cs="Times New Roman"/>
          <w:b/>
          <w:sz w:val="16"/>
          <w:szCs w:val="16"/>
        </w:rPr>
        <w:t xml:space="preserve"> А.</w:t>
      </w:r>
      <w:r>
        <w:rPr>
          <w:rFonts w:ascii="Times New Roman" w:hAnsi="Times New Roman" w:cs="Times New Roman"/>
          <w:b/>
          <w:sz w:val="16"/>
          <w:szCs w:val="16"/>
        </w:rPr>
        <w:t>И</w:t>
      </w:r>
      <w:r w:rsidR="005968DE">
        <w:rPr>
          <w:rFonts w:ascii="Times New Roman" w:hAnsi="Times New Roman" w:cs="Times New Roman"/>
          <w:b/>
          <w:sz w:val="16"/>
          <w:szCs w:val="16"/>
        </w:rPr>
        <w:t xml:space="preserve">. </w:t>
      </w:r>
      <w:r w:rsidRPr="00AB177B">
        <w:rPr>
          <w:rFonts w:ascii="Times New Roman" w:hAnsi="Times New Roman" w:cs="Times New Roman"/>
          <w:bCs/>
          <w:sz w:val="16"/>
          <w:szCs w:val="16"/>
        </w:rPr>
        <w:t>ПРОБЛЕМА ОПРЕДЕЛЕНИЯ ПРИРОДЫ ОТВЕТСТВЕННОСТИ ЗА НАРУШЕНИЕ СОГЛАШЕНИЯ О ПЕРЕГОВОРАХ</w:t>
      </w:r>
      <w:r w:rsidR="005968DE" w:rsidRPr="00B43DC5">
        <w:rPr>
          <w:rFonts w:ascii="Times New Roman" w:hAnsi="Times New Roman" w:cs="Times New Roman"/>
          <w:b/>
          <w:sz w:val="16"/>
          <w:szCs w:val="16"/>
        </w:rPr>
        <w:t>............................................................................................................................</w:t>
      </w:r>
      <w:r w:rsidR="005F7655">
        <w:rPr>
          <w:rFonts w:ascii="Times New Roman" w:hAnsi="Times New Roman" w:cs="Times New Roman"/>
          <w:b/>
          <w:sz w:val="16"/>
          <w:szCs w:val="16"/>
        </w:rPr>
        <w:t>.</w:t>
      </w:r>
      <w:r w:rsidR="005968DE" w:rsidRPr="00B43DC5">
        <w:rPr>
          <w:rFonts w:ascii="Times New Roman" w:hAnsi="Times New Roman" w:cs="Times New Roman"/>
          <w:b/>
          <w:sz w:val="16"/>
          <w:szCs w:val="16"/>
        </w:rPr>
        <w:t>............................................................5</w:t>
      </w:r>
      <w:r w:rsidR="00AA3B6D">
        <w:rPr>
          <w:rFonts w:ascii="Times New Roman" w:hAnsi="Times New Roman" w:cs="Times New Roman"/>
          <w:b/>
          <w:sz w:val="16"/>
          <w:szCs w:val="16"/>
        </w:rPr>
        <w:t>2</w:t>
      </w:r>
      <w:r w:rsidR="005968DE" w:rsidRPr="00B43DC5">
        <w:rPr>
          <w:rFonts w:ascii="Times New Roman" w:hAnsi="Times New Roman" w:cs="Times New Roman"/>
          <w:b/>
          <w:sz w:val="16"/>
          <w:szCs w:val="16"/>
        </w:rPr>
        <w:t>-5</w:t>
      </w:r>
      <w:r w:rsidR="00AA3B6D">
        <w:rPr>
          <w:rFonts w:ascii="Times New Roman" w:hAnsi="Times New Roman" w:cs="Times New Roman"/>
          <w:b/>
          <w:sz w:val="16"/>
          <w:szCs w:val="16"/>
        </w:rPr>
        <w:t>8</w:t>
      </w:r>
      <w:r w:rsidR="005968DE" w:rsidRPr="00B43DC5">
        <w:rPr>
          <w:rFonts w:ascii="Times New Roman" w:hAnsi="Times New Roman" w:cs="Times New Roman"/>
          <w:bCs/>
          <w:sz w:val="16"/>
          <w:szCs w:val="16"/>
        </w:rPr>
        <w:t xml:space="preserve"> </w:t>
      </w:r>
    </w:p>
    <w:p w14:paraId="3F8FFF08" w14:textId="5911D3D5" w:rsidR="005968DE" w:rsidRPr="00897E5F" w:rsidRDefault="00AB177B" w:rsidP="00923B7B">
      <w:pPr>
        <w:numPr>
          <w:ilvl w:val="0"/>
          <w:numId w:val="1"/>
        </w:numPr>
        <w:spacing w:before="240" w:after="0" w:line="360" w:lineRule="auto"/>
        <w:jc w:val="both"/>
        <w:rPr>
          <w:rFonts w:ascii="Times New Roman" w:hAnsi="Times New Roman" w:cs="Times New Roman"/>
          <w:bCs/>
          <w:sz w:val="16"/>
          <w:szCs w:val="16"/>
        </w:rPr>
      </w:pPr>
      <w:proofErr w:type="spellStart"/>
      <w:r>
        <w:rPr>
          <w:rFonts w:ascii="Times New Roman" w:hAnsi="Times New Roman" w:cs="Times New Roman"/>
          <w:b/>
          <w:sz w:val="16"/>
          <w:szCs w:val="16"/>
        </w:rPr>
        <w:t>Сибилев</w:t>
      </w:r>
      <w:proofErr w:type="spellEnd"/>
      <w:r w:rsidR="005968DE" w:rsidRPr="00983532">
        <w:rPr>
          <w:rFonts w:ascii="Times New Roman" w:hAnsi="Times New Roman" w:cs="Times New Roman"/>
          <w:b/>
          <w:sz w:val="16"/>
          <w:szCs w:val="16"/>
        </w:rPr>
        <w:t xml:space="preserve"> </w:t>
      </w:r>
      <w:r>
        <w:rPr>
          <w:rFonts w:ascii="Times New Roman" w:hAnsi="Times New Roman" w:cs="Times New Roman"/>
          <w:b/>
          <w:sz w:val="16"/>
          <w:szCs w:val="16"/>
        </w:rPr>
        <w:t>Я</w:t>
      </w:r>
      <w:r w:rsidR="005968DE" w:rsidRPr="00983532">
        <w:rPr>
          <w:rFonts w:ascii="Times New Roman" w:hAnsi="Times New Roman" w:cs="Times New Roman"/>
          <w:b/>
          <w:sz w:val="16"/>
          <w:szCs w:val="16"/>
        </w:rPr>
        <w:t>.</w:t>
      </w:r>
      <w:r>
        <w:rPr>
          <w:rFonts w:ascii="Times New Roman" w:hAnsi="Times New Roman" w:cs="Times New Roman"/>
          <w:b/>
          <w:sz w:val="16"/>
          <w:szCs w:val="16"/>
        </w:rPr>
        <w:t>И</w:t>
      </w:r>
      <w:r w:rsidR="005968DE" w:rsidRPr="00983532">
        <w:rPr>
          <w:rFonts w:ascii="Times New Roman" w:hAnsi="Times New Roman" w:cs="Times New Roman"/>
          <w:b/>
          <w:sz w:val="16"/>
          <w:szCs w:val="16"/>
        </w:rPr>
        <w:t>.</w:t>
      </w:r>
      <w:r w:rsidR="005968DE">
        <w:rPr>
          <w:rFonts w:ascii="Times New Roman" w:hAnsi="Times New Roman" w:cs="Times New Roman"/>
          <w:b/>
          <w:sz w:val="16"/>
          <w:szCs w:val="16"/>
        </w:rPr>
        <w:t xml:space="preserve"> </w:t>
      </w:r>
      <w:r w:rsidR="005F7655" w:rsidRPr="005F7655">
        <w:rPr>
          <w:rFonts w:ascii="Times New Roman" w:hAnsi="Times New Roman" w:cs="Times New Roman"/>
          <w:bCs/>
          <w:sz w:val="16"/>
          <w:szCs w:val="16"/>
        </w:rPr>
        <w:t>ПРОБЛЕМЫ И ПЕРСПЕКТИВЫ ПРИМЕНЕНИЯ ТЕХНОЛОГИЙ ИСКУССТВЕННОГО ИНТЕЛЛЕКТА В УГОЛОВНОМ ПРОЦЕССЕ</w:t>
      </w:r>
      <w:r w:rsidR="005968DE">
        <w:rPr>
          <w:rFonts w:ascii="Times New Roman" w:hAnsi="Times New Roman" w:cs="Times New Roman"/>
          <w:b/>
          <w:sz w:val="16"/>
          <w:szCs w:val="16"/>
        </w:rPr>
        <w:t>........................................</w:t>
      </w:r>
      <w:r w:rsidR="005F7655">
        <w:rPr>
          <w:rFonts w:ascii="Times New Roman" w:hAnsi="Times New Roman" w:cs="Times New Roman"/>
          <w:b/>
          <w:sz w:val="16"/>
          <w:szCs w:val="16"/>
        </w:rPr>
        <w:t>........................................</w:t>
      </w:r>
      <w:r w:rsidR="005968DE">
        <w:rPr>
          <w:rFonts w:ascii="Times New Roman" w:hAnsi="Times New Roman" w:cs="Times New Roman"/>
          <w:b/>
          <w:sz w:val="16"/>
          <w:szCs w:val="16"/>
        </w:rPr>
        <w:t>...........................................................................</w:t>
      </w:r>
      <w:r w:rsidR="001E3FE5">
        <w:rPr>
          <w:rFonts w:ascii="Times New Roman" w:hAnsi="Times New Roman" w:cs="Times New Roman"/>
          <w:b/>
          <w:sz w:val="16"/>
          <w:szCs w:val="16"/>
        </w:rPr>
        <w:t>.</w:t>
      </w:r>
      <w:r w:rsidR="005968DE">
        <w:rPr>
          <w:rFonts w:ascii="Times New Roman" w:hAnsi="Times New Roman" w:cs="Times New Roman"/>
          <w:b/>
          <w:sz w:val="16"/>
          <w:szCs w:val="16"/>
        </w:rPr>
        <w:t>..........5</w:t>
      </w:r>
      <w:r w:rsidR="00AA3B6D">
        <w:rPr>
          <w:rFonts w:ascii="Times New Roman" w:hAnsi="Times New Roman" w:cs="Times New Roman"/>
          <w:b/>
          <w:sz w:val="16"/>
          <w:szCs w:val="16"/>
        </w:rPr>
        <w:t>9</w:t>
      </w:r>
      <w:r w:rsidR="005968DE">
        <w:rPr>
          <w:rFonts w:ascii="Times New Roman" w:hAnsi="Times New Roman" w:cs="Times New Roman"/>
          <w:b/>
          <w:sz w:val="16"/>
          <w:szCs w:val="16"/>
        </w:rPr>
        <w:t>-6</w:t>
      </w:r>
      <w:r w:rsidR="00AA3B6D">
        <w:rPr>
          <w:rFonts w:ascii="Times New Roman" w:hAnsi="Times New Roman" w:cs="Times New Roman"/>
          <w:b/>
          <w:sz w:val="16"/>
          <w:szCs w:val="16"/>
        </w:rPr>
        <w:t>6</w:t>
      </w:r>
    </w:p>
    <w:p w14:paraId="1237AB07" w14:textId="06E3095B" w:rsidR="005968DE" w:rsidRPr="00CE1996" w:rsidRDefault="005F7655" w:rsidP="00923B7B">
      <w:pPr>
        <w:numPr>
          <w:ilvl w:val="0"/>
          <w:numId w:val="1"/>
        </w:numPr>
        <w:spacing w:beforeLines="30" w:before="72" w:after="0" w:line="360" w:lineRule="auto"/>
        <w:jc w:val="both"/>
        <w:rPr>
          <w:rFonts w:ascii="Times New Roman" w:hAnsi="Times New Roman" w:cs="Times New Roman"/>
          <w:b/>
          <w:sz w:val="16"/>
          <w:szCs w:val="16"/>
        </w:rPr>
      </w:pPr>
      <w:r>
        <w:rPr>
          <w:rFonts w:ascii="Times New Roman" w:hAnsi="Times New Roman" w:cs="Times New Roman"/>
          <w:b/>
          <w:sz w:val="16"/>
          <w:szCs w:val="16"/>
        </w:rPr>
        <w:t>Ульянов</w:t>
      </w:r>
      <w:r w:rsidR="005968DE" w:rsidRPr="00CE1996">
        <w:rPr>
          <w:rFonts w:ascii="Times New Roman" w:hAnsi="Times New Roman" w:cs="Times New Roman"/>
          <w:b/>
          <w:sz w:val="16"/>
          <w:szCs w:val="16"/>
        </w:rPr>
        <w:t xml:space="preserve"> </w:t>
      </w:r>
      <w:r w:rsidR="005968DE" w:rsidRPr="00384303">
        <w:rPr>
          <w:rFonts w:ascii="Times New Roman" w:hAnsi="Times New Roman" w:cs="Times New Roman"/>
          <w:b/>
          <w:sz w:val="16"/>
          <w:szCs w:val="16"/>
        </w:rPr>
        <w:t>А</w:t>
      </w:r>
      <w:r w:rsidR="005968DE" w:rsidRPr="00CE1996">
        <w:rPr>
          <w:rFonts w:ascii="Times New Roman" w:hAnsi="Times New Roman" w:cs="Times New Roman"/>
          <w:b/>
          <w:sz w:val="16"/>
          <w:szCs w:val="16"/>
        </w:rPr>
        <w:t>.</w:t>
      </w:r>
      <w:r>
        <w:rPr>
          <w:rFonts w:ascii="Times New Roman" w:hAnsi="Times New Roman" w:cs="Times New Roman"/>
          <w:b/>
          <w:sz w:val="16"/>
          <w:szCs w:val="16"/>
        </w:rPr>
        <w:t>Ю</w:t>
      </w:r>
      <w:r w:rsidR="005968DE" w:rsidRPr="00CE1996">
        <w:rPr>
          <w:rFonts w:ascii="Times New Roman" w:hAnsi="Times New Roman" w:cs="Times New Roman"/>
          <w:b/>
          <w:sz w:val="16"/>
          <w:szCs w:val="16"/>
        </w:rPr>
        <w:t xml:space="preserve">. </w:t>
      </w:r>
      <w:r w:rsidRPr="005F7655">
        <w:rPr>
          <w:rFonts w:ascii="Times New Roman" w:hAnsi="Times New Roman" w:cs="Times New Roman"/>
          <w:bCs/>
          <w:sz w:val="16"/>
          <w:szCs w:val="16"/>
        </w:rPr>
        <w:t>ПРОБЛЕМНЫЕ АСПЕКТЫ ПРИМЕНЕНИЯ ПОЛОЖЕНИЙ П. 2 СТ. 422 ГК РФ В ОТНОШЕНИИ ПОЗИЦИЙ ВЫСШИХ СУДЕБНЫХ ИНСТАНЦИЙ</w:t>
      </w:r>
      <w:r w:rsidR="005968DE" w:rsidRPr="00CE1996">
        <w:rPr>
          <w:rFonts w:ascii="Times New Roman" w:hAnsi="Times New Roman" w:cs="Times New Roman"/>
          <w:b/>
          <w:sz w:val="16"/>
          <w:szCs w:val="16"/>
        </w:rPr>
        <w:t>..................................................................................</w:t>
      </w:r>
      <w:r>
        <w:rPr>
          <w:rFonts w:ascii="Times New Roman" w:hAnsi="Times New Roman" w:cs="Times New Roman"/>
          <w:b/>
          <w:sz w:val="16"/>
          <w:szCs w:val="16"/>
        </w:rPr>
        <w:t>.............................................</w:t>
      </w:r>
      <w:r w:rsidR="005968DE" w:rsidRPr="00CE1996">
        <w:rPr>
          <w:rFonts w:ascii="Times New Roman" w:hAnsi="Times New Roman" w:cs="Times New Roman"/>
          <w:b/>
          <w:sz w:val="16"/>
          <w:szCs w:val="16"/>
        </w:rPr>
        <w:t>..</w:t>
      </w:r>
      <w:r w:rsidR="001E3FE5">
        <w:rPr>
          <w:rFonts w:ascii="Times New Roman" w:hAnsi="Times New Roman" w:cs="Times New Roman"/>
          <w:b/>
          <w:sz w:val="16"/>
          <w:szCs w:val="16"/>
        </w:rPr>
        <w:t>.</w:t>
      </w:r>
      <w:r w:rsidR="005968DE" w:rsidRPr="00CE1996">
        <w:rPr>
          <w:rFonts w:ascii="Times New Roman" w:hAnsi="Times New Roman" w:cs="Times New Roman"/>
          <w:b/>
          <w:sz w:val="16"/>
          <w:szCs w:val="16"/>
        </w:rPr>
        <w:t>................</w:t>
      </w:r>
      <w:r w:rsidR="00AA3B6D">
        <w:rPr>
          <w:rFonts w:ascii="Times New Roman" w:hAnsi="Times New Roman" w:cs="Times New Roman"/>
          <w:b/>
          <w:sz w:val="16"/>
          <w:szCs w:val="16"/>
        </w:rPr>
        <w:t>67</w:t>
      </w:r>
      <w:r w:rsidR="005968DE" w:rsidRPr="00CE1996">
        <w:rPr>
          <w:rFonts w:ascii="Times New Roman" w:hAnsi="Times New Roman" w:cs="Times New Roman"/>
          <w:b/>
          <w:sz w:val="16"/>
          <w:szCs w:val="16"/>
        </w:rPr>
        <w:t>-</w:t>
      </w:r>
      <w:r w:rsidR="005968DE">
        <w:rPr>
          <w:rFonts w:ascii="Times New Roman" w:hAnsi="Times New Roman" w:cs="Times New Roman"/>
          <w:b/>
          <w:sz w:val="16"/>
          <w:szCs w:val="16"/>
        </w:rPr>
        <w:t>7</w:t>
      </w:r>
      <w:r w:rsidR="00AA3B6D">
        <w:rPr>
          <w:rFonts w:ascii="Times New Roman" w:hAnsi="Times New Roman" w:cs="Times New Roman"/>
          <w:b/>
          <w:sz w:val="16"/>
          <w:szCs w:val="16"/>
        </w:rPr>
        <w:t>4</w:t>
      </w:r>
    </w:p>
    <w:p w14:paraId="7CA8EC34" w14:textId="79342560" w:rsidR="005968DE" w:rsidRDefault="005F7655" w:rsidP="00923B7B">
      <w:pPr>
        <w:numPr>
          <w:ilvl w:val="0"/>
          <w:numId w:val="1"/>
        </w:numPr>
        <w:spacing w:beforeLines="30" w:before="72" w:after="0" w:line="360" w:lineRule="auto"/>
        <w:jc w:val="both"/>
        <w:rPr>
          <w:rFonts w:ascii="Times New Roman" w:hAnsi="Times New Roman" w:cs="Times New Roman"/>
          <w:b/>
          <w:sz w:val="16"/>
          <w:szCs w:val="16"/>
        </w:rPr>
      </w:pPr>
      <w:r>
        <w:rPr>
          <w:rFonts w:ascii="Times New Roman" w:hAnsi="Times New Roman" w:cs="Times New Roman"/>
          <w:b/>
          <w:sz w:val="16"/>
          <w:szCs w:val="16"/>
        </w:rPr>
        <w:t xml:space="preserve">Хасанова </w:t>
      </w:r>
      <w:proofErr w:type="gramStart"/>
      <w:r>
        <w:rPr>
          <w:rFonts w:ascii="Times New Roman" w:hAnsi="Times New Roman" w:cs="Times New Roman"/>
          <w:b/>
          <w:sz w:val="16"/>
          <w:szCs w:val="16"/>
        </w:rPr>
        <w:t>Р.З</w:t>
      </w:r>
      <w:r w:rsidR="005968DE" w:rsidRPr="00826C99">
        <w:rPr>
          <w:rFonts w:ascii="Times New Roman" w:hAnsi="Times New Roman" w:cs="Times New Roman"/>
          <w:b/>
          <w:sz w:val="16"/>
          <w:szCs w:val="16"/>
        </w:rPr>
        <w:t>.</w:t>
      </w:r>
      <w:proofErr w:type="gramEnd"/>
      <w:r w:rsidR="005968DE">
        <w:rPr>
          <w:rFonts w:ascii="Times New Roman" w:hAnsi="Times New Roman" w:cs="Times New Roman"/>
          <w:b/>
          <w:sz w:val="16"/>
          <w:szCs w:val="16"/>
        </w:rPr>
        <w:t xml:space="preserve"> </w:t>
      </w:r>
      <w:r w:rsidRPr="005F7655">
        <w:rPr>
          <w:rFonts w:ascii="Times New Roman" w:hAnsi="Times New Roman" w:cs="Times New Roman"/>
          <w:bCs/>
          <w:sz w:val="16"/>
          <w:szCs w:val="16"/>
        </w:rPr>
        <w:t>ПРИВАТИЗАЦИЯ НАЦИОНАЛИЗИРОВАННЫХ ПРЕДПРИЯТИЙ В РЕСПУБЛИКЕ КРЫМ: ОСОБЕННОСТИ И ПОСЛЕДСТВИЯ</w:t>
      </w:r>
      <w:r w:rsidR="005968DE">
        <w:rPr>
          <w:rFonts w:ascii="Times New Roman" w:hAnsi="Times New Roman" w:cs="Times New Roman"/>
          <w:b/>
          <w:sz w:val="16"/>
          <w:szCs w:val="16"/>
        </w:rPr>
        <w:t>...............................................................................................................................................................</w:t>
      </w:r>
      <w:r>
        <w:rPr>
          <w:rFonts w:ascii="Times New Roman" w:hAnsi="Times New Roman" w:cs="Times New Roman"/>
          <w:b/>
          <w:sz w:val="16"/>
          <w:szCs w:val="16"/>
        </w:rPr>
        <w:t>........</w:t>
      </w:r>
      <w:r w:rsidR="001E3FE5">
        <w:rPr>
          <w:rFonts w:ascii="Times New Roman" w:hAnsi="Times New Roman" w:cs="Times New Roman"/>
          <w:b/>
          <w:sz w:val="16"/>
          <w:szCs w:val="16"/>
        </w:rPr>
        <w:t>.</w:t>
      </w:r>
      <w:r>
        <w:rPr>
          <w:rFonts w:ascii="Times New Roman" w:hAnsi="Times New Roman" w:cs="Times New Roman"/>
          <w:b/>
          <w:sz w:val="16"/>
          <w:szCs w:val="16"/>
        </w:rPr>
        <w:t>....</w:t>
      </w:r>
      <w:r w:rsidR="005968DE">
        <w:rPr>
          <w:rFonts w:ascii="Times New Roman" w:hAnsi="Times New Roman" w:cs="Times New Roman"/>
          <w:b/>
          <w:sz w:val="16"/>
          <w:szCs w:val="16"/>
        </w:rPr>
        <w:t>............7</w:t>
      </w:r>
      <w:r w:rsidR="00AA3B6D">
        <w:rPr>
          <w:rFonts w:ascii="Times New Roman" w:hAnsi="Times New Roman" w:cs="Times New Roman"/>
          <w:b/>
          <w:sz w:val="16"/>
          <w:szCs w:val="16"/>
        </w:rPr>
        <w:t>5</w:t>
      </w:r>
      <w:r w:rsidR="005968DE">
        <w:rPr>
          <w:rFonts w:ascii="Times New Roman" w:hAnsi="Times New Roman" w:cs="Times New Roman"/>
          <w:b/>
          <w:sz w:val="16"/>
          <w:szCs w:val="16"/>
        </w:rPr>
        <w:t>-</w:t>
      </w:r>
      <w:r w:rsidR="00AA3B6D">
        <w:rPr>
          <w:rFonts w:ascii="Times New Roman" w:hAnsi="Times New Roman" w:cs="Times New Roman"/>
          <w:b/>
          <w:sz w:val="16"/>
          <w:szCs w:val="16"/>
        </w:rPr>
        <w:t>81</w:t>
      </w:r>
    </w:p>
    <w:p w14:paraId="777A7DB9" w14:textId="3B38A13F" w:rsidR="005968DE" w:rsidRPr="001E3FE5" w:rsidRDefault="005F7655" w:rsidP="00923B7B">
      <w:pPr>
        <w:numPr>
          <w:ilvl w:val="0"/>
          <w:numId w:val="1"/>
        </w:numPr>
        <w:spacing w:beforeLines="30" w:before="72" w:after="0" w:line="360" w:lineRule="auto"/>
        <w:jc w:val="both"/>
        <w:rPr>
          <w:rFonts w:ascii="Times New Roman" w:hAnsi="Times New Roman" w:cs="Times New Roman"/>
          <w:b/>
          <w:sz w:val="16"/>
          <w:szCs w:val="16"/>
        </w:rPr>
      </w:pPr>
      <w:r w:rsidRPr="001E3FE5">
        <w:rPr>
          <w:rFonts w:ascii="Times New Roman" w:hAnsi="Times New Roman" w:cs="Times New Roman"/>
          <w:b/>
          <w:sz w:val="16"/>
          <w:szCs w:val="16"/>
        </w:rPr>
        <w:t>Чернявский Н.С</w:t>
      </w:r>
      <w:r w:rsidR="005968DE" w:rsidRPr="001E3FE5">
        <w:rPr>
          <w:rFonts w:ascii="Times New Roman" w:hAnsi="Times New Roman" w:cs="Times New Roman"/>
          <w:b/>
          <w:sz w:val="16"/>
          <w:szCs w:val="16"/>
        </w:rPr>
        <w:t xml:space="preserve">. </w:t>
      </w:r>
      <w:r w:rsidR="001E3FE5" w:rsidRPr="001E3FE5">
        <w:rPr>
          <w:rFonts w:ascii="Times New Roman" w:hAnsi="Times New Roman" w:cs="Times New Roman"/>
          <w:bCs/>
          <w:sz w:val="16"/>
          <w:szCs w:val="16"/>
        </w:rPr>
        <w:t>СУДЕБНАЯ ПРАКТИКА ВАС РФ И ЕЁ ПРЕЦЕДЕНТНОЕ ЗНАЧЕНИЕ</w:t>
      </w:r>
      <w:r w:rsidR="005968DE" w:rsidRPr="001E3FE5">
        <w:rPr>
          <w:rFonts w:ascii="Times New Roman" w:hAnsi="Times New Roman" w:cs="Times New Roman"/>
          <w:b/>
          <w:sz w:val="16"/>
          <w:szCs w:val="16"/>
        </w:rPr>
        <w:t>.......</w:t>
      </w:r>
      <w:r w:rsidR="001E3FE5">
        <w:rPr>
          <w:rFonts w:ascii="Times New Roman" w:hAnsi="Times New Roman" w:cs="Times New Roman"/>
          <w:b/>
          <w:sz w:val="16"/>
          <w:szCs w:val="16"/>
        </w:rPr>
        <w:t>........</w:t>
      </w:r>
      <w:r w:rsidR="005968DE" w:rsidRPr="001E3FE5">
        <w:rPr>
          <w:rFonts w:ascii="Times New Roman" w:hAnsi="Times New Roman" w:cs="Times New Roman"/>
          <w:b/>
          <w:sz w:val="16"/>
          <w:szCs w:val="16"/>
        </w:rPr>
        <w:t>........................................</w:t>
      </w:r>
      <w:r w:rsidR="00A300E2">
        <w:rPr>
          <w:rFonts w:ascii="Times New Roman" w:hAnsi="Times New Roman" w:cs="Times New Roman"/>
          <w:b/>
          <w:sz w:val="16"/>
          <w:szCs w:val="16"/>
        </w:rPr>
        <w:t>.</w:t>
      </w:r>
      <w:r w:rsidR="005968DE" w:rsidRPr="001E3FE5">
        <w:rPr>
          <w:rFonts w:ascii="Times New Roman" w:hAnsi="Times New Roman" w:cs="Times New Roman"/>
          <w:b/>
          <w:sz w:val="16"/>
          <w:szCs w:val="16"/>
        </w:rPr>
        <w:t>..</w:t>
      </w:r>
      <w:r w:rsidR="00AA3B6D">
        <w:rPr>
          <w:rFonts w:ascii="Times New Roman" w:hAnsi="Times New Roman" w:cs="Times New Roman"/>
          <w:b/>
          <w:sz w:val="16"/>
          <w:szCs w:val="16"/>
        </w:rPr>
        <w:t>82</w:t>
      </w:r>
      <w:r w:rsidR="005968DE" w:rsidRPr="001E3FE5">
        <w:rPr>
          <w:rFonts w:ascii="Times New Roman" w:hAnsi="Times New Roman" w:cs="Times New Roman"/>
          <w:b/>
          <w:sz w:val="16"/>
          <w:szCs w:val="16"/>
        </w:rPr>
        <w:t>-8</w:t>
      </w:r>
      <w:r w:rsidR="00AA3B6D">
        <w:rPr>
          <w:rFonts w:ascii="Times New Roman" w:hAnsi="Times New Roman" w:cs="Times New Roman"/>
          <w:b/>
          <w:sz w:val="16"/>
          <w:szCs w:val="16"/>
        </w:rPr>
        <w:t>7</w:t>
      </w:r>
    </w:p>
    <w:p w14:paraId="313625B5" w14:textId="20F22534" w:rsidR="005968DE" w:rsidRDefault="001E3FE5" w:rsidP="00923B7B">
      <w:pPr>
        <w:numPr>
          <w:ilvl w:val="0"/>
          <w:numId w:val="1"/>
        </w:numPr>
        <w:spacing w:beforeLines="30" w:before="72" w:after="0" w:line="360" w:lineRule="auto"/>
        <w:jc w:val="both"/>
        <w:rPr>
          <w:rFonts w:ascii="Times New Roman" w:hAnsi="Times New Roman" w:cs="Times New Roman"/>
          <w:b/>
          <w:sz w:val="16"/>
          <w:szCs w:val="16"/>
        </w:rPr>
      </w:pPr>
      <w:r w:rsidRPr="001E3FE5">
        <w:rPr>
          <w:rFonts w:ascii="Times New Roman" w:hAnsi="Times New Roman" w:cs="Times New Roman"/>
          <w:b/>
          <w:sz w:val="16"/>
          <w:szCs w:val="16"/>
        </w:rPr>
        <w:t>Шестакова Д. А</w:t>
      </w:r>
      <w:r w:rsidR="005968DE" w:rsidRPr="00826C99">
        <w:rPr>
          <w:rFonts w:ascii="Times New Roman" w:hAnsi="Times New Roman" w:cs="Times New Roman"/>
          <w:b/>
          <w:sz w:val="16"/>
          <w:szCs w:val="16"/>
        </w:rPr>
        <w:t>.</w:t>
      </w:r>
      <w:r w:rsidR="005968DE">
        <w:rPr>
          <w:rFonts w:ascii="Times New Roman" w:hAnsi="Times New Roman" w:cs="Times New Roman"/>
          <w:b/>
          <w:sz w:val="16"/>
          <w:szCs w:val="16"/>
        </w:rPr>
        <w:t xml:space="preserve"> </w:t>
      </w:r>
      <w:r w:rsidRPr="001E3FE5">
        <w:rPr>
          <w:rFonts w:ascii="Times New Roman" w:hAnsi="Times New Roman" w:cs="Times New Roman"/>
          <w:bCs/>
          <w:sz w:val="16"/>
          <w:szCs w:val="16"/>
        </w:rPr>
        <w:t>ТВОРЧЕСТВО НА ТЕЛЕ ЧЕЛОВЕКА КАК ОБЪЕКТ АВТОРСКОГО ПРАВА</w:t>
      </w:r>
      <w:r w:rsidR="005968DE">
        <w:rPr>
          <w:rFonts w:ascii="Times New Roman" w:hAnsi="Times New Roman" w:cs="Times New Roman"/>
          <w:b/>
          <w:sz w:val="16"/>
          <w:szCs w:val="16"/>
        </w:rPr>
        <w:t>...</w:t>
      </w:r>
      <w:r>
        <w:rPr>
          <w:rFonts w:ascii="Times New Roman" w:hAnsi="Times New Roman" w:cs="Times New Roman"/>
          <w:b/>
          <w:sz w:val="16"/>
          <w:szCs w:val="16"/>
        </w:rPr>
        <w:t>....</w:t>
      </w:r>
      <w:r w:rsidR="005968DE">
        <w:rPr>
          <w:rFonts w:ascii="Times New Roman" w:hAnsi="Times New Roman" w:cs="Times New Roman"/>
          <w:b/>
          <w:sz w:val="16"/>
          <w:szCs w:val="16"/>
        </w:rPr>
        <w:t>........................................</w:t>
      </w:r>
      <w:r w:rsidR="00A300E2">
        <w:rPr>
          <w:rFonts w:ascii="Times New Roman" w:hAnsi="Times New Roman" w:cs="Times New Roman"/>
          <w:b/>
          <w:sz w:val="16"/>
          <w:szCs w:val="16"/>
        </w:rPr>
        <w:t>.</w:t>
      </w:r>
      <w:r w:rsidR="005968DE">
        <w:rPr>
          <w:rFonts w:ascii="Times New Roman" w:hAnsi="Times New Roman" w:cs="Times New Roman"/>
          <w:b/>
          <w:sz w:val="16"/>
          <w:szCs w:val="16"/>
        </w:rPr>
        <w:t>.8</w:t>
      </w:r>
      <w:r w:rsidR="00AA3B6D">
        <w:rPr>
          <w:rFonts w:ascii="Times New Roman" w:hAnsi="Times New Roman" w:cs="Times New Roman"/>
          <w:b/>
          <w:sz w:val="16"/>
          <w:szCs w:val="16"/>
        </w:rPr>
        <w:t>8</w:t>
      </w:r>
      <w:r w:rsidR="005968DE">
        <w:rPr>
          <w:rFonts w:ascii="Times New Roman" w:hAnsi="Times New Roman" w:cs="Times New Roman"/>
          <w:b/>
          <w:sz w:val="16"/>
          <w:szCs w:val="16"/>
        </w:rPr>
        <w:t>-</w:t>
      </w:r>
      <w:r w:rsidR="00AA3B6D">
        <w:rPr>
          <w:rFonts w:ascii="Times New Roman" w:hAnsi="Times New Roman" w:cs="Times New Roman"/>
          <w:b/>
          <w:sz w:val="16"/>
          <w:szCs w:val="16"/>
        </w:rPr>
        <w:t>92</w:t>
      </w:r>
    </w:p>
    <w:p w14:paraId="78338A46" w14:textId="77777777" w:rsidR="001E3FE5" w:rsidRDefault="001E3FE5" w:rsidP="00AD2DFC">
      <w:pPr>
        <w:spacing w:after="0" w:line="360" w:lineRule="auto"/>
        <w:rPr>
          <w:rFonts w:ascii="Times New Roman" w:hAnsi="Times New Roman" w:cs="Times New Roman"/>
          <w:b/>
          <w:sz w:val="16"/>
          <w:szCs w:val="16"/>
        </w:rPr>
      </w:pPr>
    </w:p>
    <w:p w14:paraId="5083F365" w14:textId="77777777" w:rsidR="001E3FE5" w:rsidRDefault="001E3FE5" w:rsidP="00AD2DFC">
      <w:pPr>
        <w:spacing w:after="0" w:line="360" w:lineRule="auto"/>
        <w:rPr>
          <w:rFonts w:ascii="Times New Roman" w:hAnsi="Times New Roman" w:cs="Times New Roman"/>
          <w:b/>
          <w:sz w:val="16"/>
          <w:szCs w:val="16"/>
        </w:rPr>
      </w:pPr>
    </w:p>
    <w:p w14:paraId="0A588E38" w14:textId="77777777" w:rsidR="001E3FE5" w:rsidRDefault="001E3FE5" w:rsidP="00AD2DFC">
      <w:pPr>
        <w:spacing w:after="0" w:line="360" w:lineRule="auto"/>
        <w:rPr>
          <w:rFonts w:ascii="Times New Roman" w:hAnsi="Times New Roman" w:cs="Times New Roman"/>
          <w:b/>
          <w:sz w:val="16"/>
          <w:szCs w:val="16"/>
        </w:rPr>
      </w:pPr>
    </w:p>
    <w:p w14:paraId="08158683" w14:textId="77777777" w:rsidR="001E3FE5" w:rsidRDefault="001E3FE5" w:rsidP="00AD2DFC">
      <w:pPr>
        <w:spacing w:after="0" w:line="360" w:lineRule="auto"/>
        <w:rPr>
          <w:rFonts w:ascii="Times New Roman" w:hAnsi="Times New Roman" w:cs="Times New Roman"/>
          <w:b/>
          <w:sz w:val="16"/>
          <w:szCs w:val="16"/>
        </w:rPr>
      </w:pPr>
    </w:p>
    <w:p w14:paraId="7B4BB44D" w14:textId="77777777" w:rsidR="001E3FE5" w:rsidRDefault="001E3FE5" w:rsidP="00AD2DFC">
      <w:pPr>
        <w:spacing w:after="0" w:line="360" w:lineRule="auto"/>
        <w:rPr>
          <w:rFonts w:ascii="Times New Roman" w:hAnsi="Times New Roman" w:cs="Times New Roman"/>
          <w:b/>
          <w:sz w:val="16"/>
          <w:szCs w:val="16"/>
        </w:rPr>
      </w:pPr>
    </w:p>
    <w:p w14:paraId="14ABB33C" w14:textId="77777777" w:rsidR="001E3FE5" w:rsidRDefault="001E3FE5" w:rsidP="00AD2DFC">
      <w:pPr>
        <w:spacing w:after="0" w:line="360" w:lineRule="auto"/>
        <w:rPr>
          <w:rFonts w:ascii="Times New Roman" w:hAnsi="Times New Roman" w:cs="Times New Roman"/>
          <w:b/>
          <w:sz w:val="16"/>
          <w:szCs w:val="16"/>
        </w:rPr>
      </w:pPr>
    </w:p>
    <w:p w14:paraId="365D39C8" w14:textId="77777777" w:rsidR="001E3FE5" w:rsidRDefault="001E3FE5" w:rsidP="00AD2DFC">
      <w:pPr>
        <w:spacing w:after="0" w:line="360" w:lineRule="auto"/>
        <w:rPr>
          <w:rFonts w:ascii="Times New Roman" w:hAnsi="Times New Roman" w:cs="Times New Roman"/>
          <w:b/>
          <w:sz w:val="16"/>
          <w:szCs w:val="16"/>
        </w:rPr>
      </w:pPr>
    </w:p>
    <w:p w14:paraId="5DB0C9DA" w14:textId="77777777" w:rsidR="001E3FE5" w:rsidRDefault="001E3FE5" w:rsidP="00AD2DFC">
      <w:pPr>
        <w:spacing w:after="0" w:line="360" w:lineRule="auto"/>
        <w:rPr>
          <w:rFonts w:ascii="Times New Roman" w:hAnsi="Times New Roman" w:cs="Times New Roman"/>
          <w:b/>
          <w:sz w:val="16"/>
          <w:szCs w:val="16"/>
        </w:rPr>
      </w:pPr>
    </w:p>
    <w:p w14:paraId="488DE12C" w14:textId="77777777" w:rsidR="001E3FE5" w:rsidRDefault="001E3FE5" w:rsidP="00AD2DFC">
      <w:pPr>
        <w:spacing w:after="0" w:line="360" w:lineRule="auto"/>
        <w:rPr>
          <w:rFonts w:ascii="Times New Roman" w:hAnsi="Times New Roman" w:cs="Times New Roman"/>
          <w:b/>
          <w:sz w:val="16"/>
          <w:szCs w:val="16"/>
        </w:rPr>
      </w:pPr>
    </w:p>
    <w:p w14:paraId="6ABE783A" w14:textId="77777777" w:rsidR="001E3FE5" w:rsidRDefault="001E3FE5" w:rsidP="00AD2DFC">
      <w:pPr>
        <w:spacing w:after="0" w:line="360" w:lineRule="auto"/>
        <w:rPr>
          <w:rFonts w:ascii="Times New Roman" w:hAnsi="Times New Roman" w:cs="Times New Roman"/>
          <w:b/>
          <w:sz w:val="16"/>
          <w:szCs w:val="16"/>
        </w:rPr>
      </w:pPr>
    </w:p>
    <w:p w14:paraId="1C3E23D3" w14:textId="77777777" w:rsidR="001E3FE5" w:rsidRDefault="001E3FE5" w:rsidP="00AD2DFC">
      <w:pPr>
        <w:spacing w:after="0" w:line="360" w:lineRule="auto"/>
        <w:rPr>
          <w:rFonts w:ascii="Times New Roman" w:hAnsi="Times New Roman" w:cs="Times New Roman"/>
          <w:b/>
          <w:sz w:val="16"/>
          <w:szCs w:val="16"/>
        </w:rPr>
      </w:pPr>
    </w:p>
    <w:p w14:paraId="3B92BF26" w14:textId="77777777" w:rsidR="001E3FE5" w:rsidRDefault="001E3FE5" w:rsidP="00AD2DFC">
      <w:pPr>
        <w:spacing w:after="0" w:line="360" w:lineRule="auto"/>
        <w:rPr>
          <w:rFonts w:ascii="Times New Roman" w:hAnsi="Times New Roman" w:cs="Times New Roman"/>
          <w:b/>
          <w:sz w:val="16"/>
          <w:szCs w:val="16"/>
        </w:rPr>
      </w:pPr>
    </w:p>
    <w:p w14:paraId="4CE7C255" w14:textId="77777777" w:rsidR="001E3FE5" w:rsidRDefault="001E3FE5" w:rsidP="00AD2DFC">
      <w:pPr>
        <w:spacing w:after="0" w:line="360" w:lineRule="auto"/>
        <w:rPr>
          <w:rFonts w:ascii="Times New Roman" w:hAnsi="Times New Roman" w:cs="Times New Roman"/>
          <w:b/>
          <w:sz w:val="16"/>
          <w:szCs w:val="16"/>
        </w:rPr>
      </w:pPr>
    </w:p>
    <w:p w14:paraId="7ADD8985" w14:textId="77777777" w:rsidR="001E3FE5" w:rsidRDefault="001E3FE5" w:rsidP="00AD2DFC">
      <w:pPr>
        <w:spacing w:after="0" w:line="360" w:lineRule="auto"/>
        <w:rPr>
          <w:rFonts w:ascii="Times New Roman" w:hAnsi="Times New Roman" w:cs="Times New Roman"/>
          <w:b/>
          <w:sz w:val="16"/>
          <w:szCs w:val="16"/>
        </w:rPr>
      </w:pPr>
    </w:p>
    <w:p w14:paraId="4274BC90" w14:textId="77777777" w:rsidR="001E3FE5" w:rsidRDefault="001E3FE5" w:rsidP="00AD2DFC">
      <w:pPr>
        <w:spacing w:after="0" w:line="360" w:lineRule="auto"/>
        <w:rPr>
          <w:rFonts w:ascii="Times New Roman" w:hAnsi="Times New Roman" w:cs="Times New Roman"/>
          <w:b/>
          <w:sz w:val="16"/>
          <w:szCs w:val="16"/>
        </w:rPr>
      </w:pPr>
    </w:p>
    <w:p w14:paraId="30AD0FEE" w14:textId="77777777" w:rsidR="003A2667" w:rsidRDefault="003A2667" w:rsidP="00AD2DFC">
      <w:pPr>
        <w:spacing w:after="0" w:line="360" w:lineRule="auto"/>
        <w:rPr>
          <w:rFonts w:ascii="Times New Roman" w:eastAsia="Calibri" w:hAnsi="Times New Roman" w:cs="Times New Roman"/>
          <w:b/>
          <w:sz w:val="24"/>
          <w:szCs w:val="24"/>
          <w:lang w:eastAsia="en-US"/>
        </w:rPr>
      </w:pPr>
    </w:p>
    <w:p w14:paraId="4F1DDE1C" w14:textId="77777777" w:rsidR="002536A0" w:rsidRPr="002536A0" w:rsidRDefault="002536A0" w:rsidP="002536A0">
      <w:pPr>
        <w:spacing w:before="240" w:line="360" w:lineRule="auto"/>
        <w:ind w:firstLine="709"/>
        <w:rPr>
          <w:rFonts w:ascii="Times New Roman" w:eastAsia="Calibri" w:hAnsi="Times New Roman" w:cs="Times New Roman"/>
          <w:b/>
          <w:bCs/>
          <w:iCs/>
          <w:color w:val="000000"/>
          <w:sz w:val="28"/>
          <w:szCs w:val="28"/>
          <w:lang w:eastAsia="en-US"/>
        </w:rPr>
      </w:pPr>
      <w:r w:rsidRPr="002536A0">
        <w:rPr>
          <w:rFonts w:ascii="Times New Roman" w:eastAsia="Calibri" w:hAnsi="Times New Roman" w:cs="Times New Roman"/>
          <w:b/>
          <w:bCs/>
          <w:iCs/>
          <w:color w:val="000000"/>
          <w:sz w:val="28"/>
          <w:szCs w:val="28"/>
          <w:lang w:eastAsia="en-US"/>
        </w:rPr>
        <w:lastRenderedPageBreak/>
        <w:t>УДК 347.466.3</w:t>
      </w:r>
    </w:p>
    <w:p w14:paraId="47DEBE73" w14:textId="77777777" w:rsidR="002536A0" w:rsidRPr="002536A0" w:rsidRDefault="002536A0" w:rsidP="002536A0">
      <w:pPr>
        <w:spacing w:after="0" w:line="240" w:lineRule="auto"/>
        <w:ind w:firstLine="709"/>
        <w:jc w:val="center"/>
        <w:rPr>
          <w:rFonts w:ascii="Times New Roman" w:eastAsia="Arial Unicode MS" w:hAnsi="Times New Roman" w:cs="Times New Roman"/>
          <w:color w:val="000000"/>
          <w:sz w:val="28"/>
          <w:szCs w:val="28"/>
          <w:bdr w:val="none" w:sz="0" w:space="0" w:color="auto" w:frame="1"/>
        </w:rPr>
      </w:pPr>
      <w:r w:rsidRPr="002536A0">
        <w:rPr>
          <w:rFonts w:ascii="Times New Roman" w:eastAsia="Arial Unicode MS" w:hAnsi="Times New Roman" w:cs="Times New Roman"/>
          <w:b/>
          <w:color w:val="000000"/>
          <w:sz w:val="28"/>
          <w:szCs w:val="28"/>
          <w:bdr w:val="none" w:sz="0" w:space="0" w:color="auto" w:frame="1"/>
        </w:rPr>
        <w:t>ПРАВОВОЕ РЕГУЛИРОВАНИЕ ПРЕКРАЩЕНИЯ ЗАЛОГА В СЛУЧАЕ ПРИОБРЕТЕНИЯ ЗАЛОЖЕННОГО ДВИЖИМОГО ИМУЩЕСТВА ДОБРОСОВЕСТНЫМ ПОКУПАТЕЛЕМ: ПРОБЛЕМЫ ПРАВОПРИМЕНЕНИЯ</w:t>
      </w:r>
    </w:p>
    <w:p w14:paraId="473D194B" w14:textId="77777777" w:rsidR="002536A0" w:rsidRPr="002536A0" w:rsidRDefault="002536A0" w:rsidP="002536A0">
      <w:pPr>
        <w:spacing w:after="0" w:line="360" w:lineRule="auto"/>
        <w:ind w:firstLine="709"/>
        <w:jc w:val="center"/>
        <w:rPr>
          <w:rFonts w:ascii="Times New Roman" w:eastAsia="Calibri" w:hAnsi="Times New Roman" w:cs="Times New Roman"/>
          <w:b/>
          <w:bCs/>
          <w:iCs/>
          <w:color w:val="000000"/>
          <w:sz w:val="28"/>
          <w:szCs w:val="28"/>
          <w:lang w:eastAsia="en-US"/>
        </w:rPr>
      </w:pPr>
    </w:p>
    <w:p w14:paraId="0E003215" w14:textId="1178C8D8" w:rsidR="002536A0" w:rsidRPr="002536A0" w:rsidRDefault="002536A0" w:rsidP="002536A0">
      <w:pPr>
        <w:spacing w:after="200" w:line="360" w:lineRule="auto"/>
        <w:ind w:firstLine="709"/>
        <w:jc w:val="center"/>
        <w:rPr>
          <w:rFonts w:ascii="Times New Roman" w:eastAsia="Calibri" w:hAnsi="Times New Roman" w:cs="Times New Roman"/>
          <w:iCs/>
          <w:color w:val="000000"/>
          <w:sz w:val="28"/>
          <w:szCs w:val="28"/>
          <w:lang w:eastAsia="en-US"/>
        </w:rPr>
      </w:pPr>
      <w:bookmarkStart w:id="0" w:name="_Hlk170296007"/>
      <w:proofErr w:type="spellStart"/>
      <w:r w:rsidRPr="002536A0">
        <w:rPr>
          <w:rFonts w:ascii="Times New Roman" w:eastAsia="Calibri" w:hAnsi="Times New Roman" w:cs="Times New Roman"/>
          <w:iCs/>
          <w:color w:val="000000"/>
          <w:sz w:val="28"/>
          <w:szCs w:val="28"/>
          <w:lang w:eastAsia="en-US"/>
        </w:rPr>
        <w:t>Аваньянц</w:t>
      </w:r>
      <w:bookmarkEnd w:id="0"/>
      <w:proofErr w:type="spellEnd"/>
      <w:r w:rsidRPr="002536A0">
        <w:rPr>
          <w:rFonts w:ascii="Times New Roman" w:eastAsia="Calibri" w:hAnsi="Times New Roman" w:cs="Times New Roman"/>
          <w:iCs/>
          <w:color w:val="000000"/>
          <w:sz w:val="28"/>
          <w:szCs w:val="28"/>
          <w:lang w:eastAsia="en-US"/>
        </w:rPr>
        <w:t xml:space="preserve"> А.С.</w:t>
      </w:r>
      <w:r w:rsidRPr="002536A0">
        <w:rPr>
          <w:rFonts w:ascii="Times New Roman" w:eastAsia="Calibri" w:hAnsi="Times New Roman" w:cs="Times New Roman"/>
          <w:iCs/>
          <w:sz w:val="28"/>
          <w:szCs w:val="28"/>
          <w:lang w:eastAsia="en-US"/>
        </w:rPr>
        <w:t xml:space="preserve"> </w:t>
      </w:r>
    </w:p>
    <w:p w14:paraId="74495C66" w14:textId="77777777" w:rsidR="00D10F31" w:rsidRPr="00D10F31" w:rsidRDefault="00D10F31" w:rsidP="00D10F31">
      <w:pPr>
        <w:spacing w:after="0" w:line="240" w:lineRule="auto"/>
        <w:ind w:firstLine="709"/>
        <w:jc w:val="center"/>
        <w:rPr>
          <w:rFonts w:ascii="Times New Roman" w:eastAsia="Calibri" w:hAnsi="Times New Roman" w:cs="Times New Roman"/>
          <w:i/>
          <w:sz w:val="28"/>
          <w:szCs w:val="28"/>
        </w:rPr>
      </w:pPr>
      <w:r w:rsidRPr="00D10F31">
        <w:rPr>
          <w:rFonts w:ascii="Times New Roman" w:eastAsia="Calibri" w:hAnsi="Times New Roman" w:cs="Times New Roman"/>
          <w:i/>
          <w:sz w:val="28"/>
          <w:szCs w:val="28"/>
        </w:rPr>
        <w:t>Крымский филиал ФГБОУВО «РГУП»</w:t>
      </w:r>
    </w:p>
    <w:p w14:paraId="5038742E" w14:textId="3D6A9D95" w:rsidR="002536A0" w:rsidRDefault="00D10F31" w:rsidP="00D10F31">
      <w:pPr>
        <w:spacing w:after="0" w:line="240" w:lineRule="auto"/>
        <w:ind w:firstLine="709"/>
        <w:jc w:val="center"/>
        <w:rPr>
          <w:rFonts w:ascii="Times New Roman" w:eastAsia="Calibri" w:hAnsi="Times New Roman" w:cs="Times New Roman"/>
          <w:i/>
          <w:sz w:val="28"/>
          <w:szCs w:val="28"/>
        </w:rPr>
      </w:pPr>
      <w:r w:rsidRPr="00D10F31">
        <w:rPr>
          <w:rFonts w:ascii="Times New Roman" w:eastAsia="Calibri" w:hAnsi="Times New Roman" w:cs="Times New Roman"/>
          <w:i/>
          <w:sz w:val="28"/>
          <w:szCs w:val="28"/>
        </w:rPr>
        <w:t>г. Симферополь</w:t>
      </w:r>
    </w:p>
    <w:p w14:paraId="62990493" w14:textId="77777777" w:rsidR="00D10F31" w:rsidRPr="002536A0" w:rsidRDefault="00D10F31" w:rsidP="00D10F31">
      <w:pPr>
        <w:spacing w:after="0" w:line="240" w:lineRule="auto"/>
        <w:ind w:firstLine="709"/>
        <w:jc w:val="center"/>
        <w:rPr>
          <w:rFonts w:ascii="Times New Roman" w:eastAsia="Calibri" w:hAnsi="Times New Roman" w:cs="Times New Roman"/>
          <w:iCs/>
          <w:sz w:val="28"/>
          <w:szCs w:val="28"/>
          <w:lang w:eastAsia="en-US"/>
        </w:rPr>
      </w:pPr>
    </w:p>
    <w:p w14:paraId="6A86EADD" w14:textId="61BDAE41" w:rsidR="00796486" w:rsidRDefault="002536A0" w:rsidP="009A1CEB">
      <w:pPr>
        <w:spacing w:after="0" w:line="360" w:lineRule="auto"/>
        <w:ind w:firstLine="709"/>
        <w:jc w:val="center"/>
        <w:rPr>
          <w:rFonts w:ascii="Times New Roman" w:eastAsia="Calibri" w:hAnsi="Times New Roman" w:cs="Times New Roman"/>
          <w:iCs/>
          <w:color w:val="000000"/>
          <w:sz w:val="28"/>
          <w:szCs w:val="28"/>
          <w:lang w:eastAsia="en-US"/>
        </w:rPr>
      </w:pPr>
      <w:r w:rsidRPr="002536A0">
        <w:rPr>
          <w:rFonts w:ascii="Times New Roman" w:eastAsia="Calibri" w:hAnsi="Times New Roman" w:cs="Times New Roman"/>
          <w:iCs/>
          <w:color w:val="000000"/>
          <w:sz w:val="28"/>
          <w:szCs w:val="28"/>
          <w:lang w:eastAsia="en-US"/>
        </w:rPr>
        <w:t>Научный руководитель:</w:t>
      </w:r>
      <w:r w:rsidRPr="002536A0">
        <w:rPr>
          <w:rFonts w:ascii="Times New Roman" w:eastAsia="Calibri" w:hAnsi="Times New Roman" w:cs="Times New Roman"/>
          <w:b/>
          <w:iCs/>
          <w:color w:val="000000"/>
          <w:sz w:val="28"/>
          <w:szCs w:val="28"/>
          <w:lang w:eastAsia="en-US"/>
        </w:rPr>
        <w:t xml:space="preserve"> </w:t>
      </w:r>
      <w:proofErr w:type="spellStart"/>
      <w:r w:rsidRPr="002536A0">
        <w:rPr>
          <w:rFonts w:ascii="Times New Roman" w:eastAsia="Calibri" w:hAnsi="Times New Roman" w:cs="Times New Roman"/>
          <w:iCs/>
          <w:color w:val="000000"/>
          <w:sz w:val="28"/>
          <w:szCs w:val="28"/>
          <w:lang w:eastAsia="en-US"/>
        </w:rPr>
        <w:t>Бахриева</w:t>
      </w:r>
      <w:proofErr w:type="spellEnd"/>
      <w:r w:rsidRPr="002536A0">
        <w:rPr>
          <w:rFonts w:ascii="Times New Roman" w:eastAsia="Calibri" w:hAnsi="Times New Roman" w:cs="Times New Roman"/>
          <w:iCs/>
          <w:color w:val="000000"/>
          <w:sz w:val="28"/>
          <w:szCs w:val="28"/>
          <w:lang w:eastAsia="en-US"/>
        </w:rPr>
        <w:t xml:space="preserve"> </w:t>
      </w:r>
      <w:proofErr w:type="gramStart"/>
      <w:r w:rsidRPr="002536A0">
        <w:rPr>
          <w:rFonts w:ascii="Times New Roman" w:eastAsia="Calibri" w:hAnsi="Times New Roman" w:cs="Times New Roman"/>
          <w:iCs/>
          <w:color w:val="000000"/>
          <w:sz w:val="28"/>
          <w:szCs w:val="28"/>
          <w:lang w:eastAsia="en-US"/>
        </w:rPr>
        <w:t>З.Р.</w:t>
      </w:r>
      <w:proofErr w:type="gramEnd"/>
    </w:p>
    <w:p w14:paraId="68B8AEF0" w14:textId="77777777" w:rsidR="009A1CEB" w:rsidRPr="002536A0" w:rsidRDefault="009A1CEB" w:rsidP="009A1CEB">
      <w:pPr>
        <w:spacing w:after="0" w:line="360" w:lineRule="auto"/>
        <w:ind w:firstLine="709"/>
        <w:jc w:val="center"/>
        <w:rPr>
          <w:rFonts w:ascii="Times New Roman" w:eastAsia="Calibri" w:hAnsi="Times New Roman" w:cs="Times New Roman"/>
          <w:i/>
          <w:sz w:val="28"/>
          <w:szCs w:val="28"/>
          <w:lang w:eastAsia="en-US"/>
        </w:rPr>
      </w:pPr>
    </w:p>
    <w:p w14:paraId="13749F10" w14:textId="77777777" w:rsidR="002536A0" w:rsidRPr="002536A0" w:rsidRDefault="002536A0" w:rsidP="00062F96">
      <w:pPr>
        <w:spacing w:after="0" w:line="240" w:lineRule="auto"/>
        <w:ind w:firstLine="709"/>
        <w:jc w:val="both"/>
        <w:rPr>
          <w:rFonts w:ascii="Times New Roman" w:eastAsia="Arial Unicode MS" w:hAnsi="Times New Roman" w:cs="Times New Roman"/>
          <w:bCs/>
          <w:iCs/>
          <w:color w:val="000000"/>
          <w:sz w:val="24"/>
          <w:szCs w:val="24"/>
          <w:bdr w:val="none" w:sz="0" w:space="0" w:color="auto" w:frame="1"/>
        </w:rPr>
      </w:pPr>
      <w:r w:rsidRPr="002536A0">
        <w:rPr>
          <w:rFonts w:ascii="Times New Roman" w:eastAsia="Arial Unicode MS" w:hAnsi="Times New Roman" w:cs="Times New Roman"/>
          <w:b/>
          <w:iCs/>
          <w:color w:val="000000"/>
          <w:sz w:val="24"/>
          <w:szCs w:val="24"/>
          <w:bdr w:val="none" w:sz="0" w:space="0" w:color="auto" w:frame="1"/>
        </w:rPr>
        <w:t>Аннотация:</w:t>
      </w:r>
      <w:r w:rsidRPr="002536A0">
        <w:rPr>
          <w:rFonts w:ascii="Times New Roman" w:eastAsia="Arial Unicode MS" w:hAnsi="Times New Roman" w:cs="Times New Roman"/>
          <w:bCs/>
          <w:iCs/>
          <w:color w:val="000000"/>
          <w:sz w:val="24"/>
          <w:szCs w:val="24"/>
          <w:bdr w:val="none" w:sz="0" w:space="0" w:color="auto" w:frame="1"/>
        </w:rPr>
        <w:t xml:space="preserve"> В статье на основании анализа действующего гражданского законодательства рассматриваются основные проблемы, связанные с правовым регулированием прекращения залога в случае приобретения заложенного движимого имущества добросовестным покупателем. Особое внимание уделяется понятию «добросовестности» в пределах исследования гражданского законодательства, а также реестру уведомлений о залоге движимого имущества, как одному из обстоятельств, позволяющих подтвердить добросовестность покупателя. Сделан вывод о том, что введённый механизм защиты добросовестных покупателей, а также правовые нормы, регулирующие основания прекращения залога, обладают рядом недостатков и требуют пересмотра.</w:t>
      </w:r>
    </w:p>
    <w:p w14:paraId="7C06DE15" w14:textId="77777777" w:rsidR="002536A0" w:rsidRPr="002536A0" w:rsidRDefault="002536A0" w:rsidP="00062F96">
      <w:pPr>
        <w:spacing w:after="0" w:line="240" w:lineRule="auto"/>
        <w:ind w:firstLine="709"/>
        <w:jc w:val="both"/>
        <w:rPr>
          <w:rFonts w:ascii="Times New Roman" w:eastAsia="Calibri" w:hAnsi="Times New Roman" w:cs="Times New Roman"/>
          <w:iCs/>
          <w:sz w:val="24"/>
          <w:szCs w:val="24"/>
          <w:lang w:eastAsia="en-US"/>
        </w:rPr>
      </w:pPr>
      <w:r w:rsidRPr="002536A0">
        <w:rPr>
          <w:rFonts w:ascii="Times New Roman" w:eastAsia="Arial Unicode MS" w:hAnsi="Times New Roman" w:cs="Times New Roman"/>
          <w:b/>
          <w:iCs/>
          <w:color w:val="000000"/>
          <w:sz w:val="24"/>
          <w:szCs w:val="24"/>
          <w:bdr w:val="none" w:sz="0" w:space="0" w:color="auto" w:frame="1"/>
        </w:rPr>
        <w:t>Ключевые слова:</w:t>
      </w:r>
      <w:r w:rsidRPr="002536A0">
        <w:rPr>
          <w:rFonts w:ascii="Times New Roman" w:eastAsia="Arial Unicode MS" w:hAnsi="Times New Roman" w:cs="Times New Roman"/>
          <w:iCs/>
          <w:color w:val="000000"/>
          <w:sz w:val="24"/>
          <w:szCs w:val="24"/>
          <w:bdr w:val="none" w:sz="0" w:space="0" w:color="auto" w:frame="1"/>
        </w:rPr>
        <w:t xml:space="preserve"> добросовестный приобретатель, залог, прекращение залога, реестр уведомлений о залоге движимого имущества, движимое имущество.</w:t>
      </w:r>
    </w:p>
    <w:p w14:paraId="2E82D174" w14:textId="77777777" w:rsidR="002536A0" w:rsidRPr="002536A0" w:rsidRDefault="002536A0" w:rsidP="002536A0">
      <w:pPr>
        <w:spacing w:after="0" w:line="360" w:lineRule="auto"/>
        <w:jc w:val="both"/>
        <w:rPr>
          <w:rFonts w:ascii="Times New Roman" w:eastAsia="Calibri" w:hAnsi="Times New Roman" w:cs="Times New Roman"/>
          <w:sz w:val="24"/>
          <w:szCs w:val="24"/>
          <w:lang w:eastAsia="en-US"/>
        </w:rPr>
      </w:pPr>
    </w:p>
    <w:p w14:paraId="6BAA1280" w14:textId="77777777" w:rsidR="002536A0" w:rsidRPr="002536A0" w:rsidRDefault="002536A0" w:rsidP="002536A0">
      <w:pPr>
        <w:spacing w:after="0" w:line="360" w:lineRule="auto"/>
        <w:ind w:firstLine="709"/>
        <w:jc w:val="both"/>
        <w:rPr>
          <w:rFonts w:ascii="Times New Roman" w:eastAsia="Calibri" w:hAnsi="Times New Roman" w:cs="Times New Roman"/>
          <w:sz w:val="28"/>
          <w:szCs w:val="28"/>
          <w:lang w:eastAsia="en-US"/>
        </w:rPr>
      </w:pPr>
      <w:r w:rsidRPr="002536A0">
        <w:rPr>
          <w:rFonts w:ascii="Times New Roman" w:eastAsia="Calibri" w:hAnsi="Times New Roman" w:cs="Times New Roman"/>
          <w:sz w:val="28"/>
          <w:szCs w:val="28"/>
          <w:lang w:eastAsia="en-US"/>
        </w:rPr>
        <w:t>Правовая природа залога выражается в том, что он выступает одним из способов обеспечения исполнения обязательства, возникшего в рамках правоотношений между залогодателем и залогодержателем. При этом, анализируя действующее законодательство, и опираясь на положения ст. 334 Гражданского кодекса Российской Федерации (далее – ГК РФ)</w:t>
      </w:r>
      <w:r w:rsidRPr="002536A0">
        <w:rPr>
          <w:rFonts w:ascii="Times New Roman" w:eastAsia="Calibri" w:hAnsi="Times New Roman" w:cs="Times New Roman"/>
          <w:color w:val="000000"/>
          <w:sz w:val="28"/>
          <w:szCs w:val="28"/>
          <w:shd w:val="clear" w:color="auto" w:fill="FFFFFF"/>
          <w:lang w:eastAsia="en-US"/>
        </w:rPr>
        <w:t xml:space="preserve">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преимущественно перед другими кредиторами залогодателя.</w:t>
      </w:r>
      <w:r w:rsidRPr="002536A0">
        <w:rPr>
          <w:rFonts w:ascii="Times New Roman" w:eastAsia="Calibri" w:hAnsi="Times New Roman" w:cs="Times New Roman"/>
          <w:sz w:val="28"/>
          <w:szCs w:val="28"/>
          <w:lang w:eastAsia="en-US"/>
        </w:rPr>
        <w:t xml:space="preserve"> </w:t>
      </w:r>
    </w:p>
    <w:p w14:paraId="76949DA6" w14:textId="77777777" w:rsidR="002536A0" w:rsidRPr="002536A0" w:rsidRDefault="002536A0" w:rsidP="002536A0">
      <w:pPr>
        <w:spacing w:after="0" w:line="360" w:lineRule="auto"/>
        <w:ind w:firstLine="709"/>
        <w:jc w:val="both"/>
        <w:rPr>
          <w:rFonts w:ascii="Times New Roman" w:eastAsia="Calibri" w:hAnsi="Times New Roman" w:cs="Times New Roman"/>
          <w:sz w:val="28"/>
          <w:szCs w:val="28"/>
          <w:lang w:eastAsia="en-US"/>
        </w:rPr>
      </w:pPr>
      <w:r w:rsidRPr="002536A0">
        <w:rPr>
          <w:rFonts w:ascii="Times New Roman" w:eastAsia="Calibri" w:hAnsi="Times New Roman" w:cs="Times New Roman"/>
          <w:sz w:val="28"/>
          <w:szCs w:val="28"/>
          <w:lang w:eastAsia="en-US"/>
        </w:rPr>
        <w:t xml:space="preserve">В случае перехода прав на заложенное имущество от залогодателя к другому лицу в результате возмездного или безвозмездного отчуждения этого </w:t>
      </w:r>
      <w:r w:rsidRPr="002536A0">
        <w:rPr>
          <w:rFonts w:ascii="Times New Roman" w:eastAsia="Calibri" w:hAnsi="Times New Roman" w:cs="Times New Roman"/>
          <w:sz w:val="28"/>
          <w:szCs w:val="28"/>
          <w:lang w:eastAsia="en-US"/>
        </w:rPr>
        <w:lastRenderedPageBreak/>
        <w:t>имущества, либо в порядке универсального правопреемства залог обладает свойством сохраняться [1]. Во многом именно по этой причине со временем в вопросах практического применения норм данного института возникла негативная тенденция, связанная со случаями, когда лицо приобретающее имущество,</w:t>
      </w:r>
      <w:r w:rsidRPr="002536A0">
        <w:rPr>
          <w:rFonts w:ascii="Calibri" w:eastAsia="Calibri" w:hAnsi="Calibri" w:cs="Times New Roman"/>
          <w:sz w:val="28"/>
          <w:szCs w:val="28"/>
          <w:lang w:eastAsia="en-US"/>
        </w:rPr>
        <w:t xml:space="preserve"> </w:t>
      </w:r>
      <w:r w:rsidRPr="002536A0">
        <w:rPr>
          <w:rFonts w:ascii="Times New Roman" w:eastAsia="Calibri" w:hAnsi="Times New Roman" w:cs="Times New Roman"/>
          <w:sz w:val="28"/>
          <w:szCs w:val="28"/>
          <w:lang w:eastAsia="en-US"/>
        </w:rPr>
        <w:t xml:space="preserve">намеренно не было проинформировано продавцом о том, что оно является предметом залога. Чаще всего подобные споры возникали по поводу движимого имущества и заканчивались тем, что согласно решению суда, сторона, выступающая покупателем подобного имущества, несла те или иные имущественные потери. </w:t>
      </w:r>
    </w:p>
    <w:p w14:paraId="3E70F1E6" w14:textId="77777777" w:rsidR="002536A0" w:rsidRPr="002536A0" w:rsidRDefault="002536A0" w:rsidP="002536A0">
      <w:pPr>
        <w:spacing w:after="0" w:line="360" w:lineRule="auto"/>
        <w:ind w:firstLine="709"/>
        <w:jc w:val="both"/>
        <w:rPr>
          <w:rFonts w:ascii="Times New Roman" w:eastAsia="Calibri" w:hAnsi="Times New Roman" w:cs="Times New Roman"/>
          <w:sz w:val="28"/>
          <w:szCs w:val="28"/>
          <w:lang w:eastAsia="en-US"/>
        </w:rPr>
      </w:pPr>
      <w:r w:rsidRPr="002536A0">
        <w:rPr>
          <w:rFonts w:ascii="Times New Roman" w:eastAsia="Calibri" w:hAnsi="Times New Roman" w:cs="Times New Roman"/>
          <w:sz w:val="28"/>
          <w:szCs w:val="28"/>
          <w:lang w:eastAsia="en-US"/>
        </w:rPr>
        <w:t xml:space="preserve">Следует отметить, что гражданское законодательство подвергается постоянным изменениям с целью совершенствования и развития. И, на наш взгляд, положения, касающиеся правового регулирования отношений по залогу, которые содержаться в ГК РФ, не стали исключением, что подтверждает актуальность темы исследования. </w:t>
      </w:r>
    </w:p>
    <w:p w14:paraId="0DFCE37E" w14:textId="77777777" w:rsidR="002536A0" w:rsidRPr="002536A0" w:rsidRDefault="002536A0" w:rsidP="002536A0">
      <w:pPr>
        <w:spacing w:after="0" w:line="360" w:lineRule="auto"/>
        <w:ind w:firstLine="709"/>
        <w:jc w:val="both"/>
        <w:rPr>
          <w:rFonts w:ascii="Times New Roman" w:eastAsia="Calibri" w:hAnsi="Times New Roman" w:cs="Times New Roman"/>
          <w:sz w:val="28"/>
          <w:szCs w:val="28"/>
          <w:lang w:eastAsia="en-US"/>
        </w:rPr>
      </w:pPr>
      <w:r w:rsidRPr="002536A0">
        <w:rPr>
          <w:rFonts w:ascii="Times New Roman" w:eastAsia="Calibri" w:hAnsi="Times New Roman" w:cs="Times New Roman"/>
          <w:sz w:val="28"/>
          <w:szCs w:val="28"/>
          <w:lang w:eastAsia="en-US"/>
        </w:rPr>
        <w:t xml:space="preserve">Так, в связи с принятием Федерального закона «О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 от 21.12.2013 N 367-ФЗ были внесены правки в нормы о залоге. Важно и то, что был значительно расширен перечень оснований прекращения залога, регламентированный ст. 352 ГК РФ. В частности, с внесением правок в вышеуказанную статью в некоторой степени разрешилась проблема, связанная с защитой добросовестных приобретателей имущества. Это существенно увеличило объем их прав, ведь теперь если заложенное имущество </w:t>
      </w:r>
      <w:proofErr w:type="spellStart"/>
      <w:r w:rsidRPr="002536A0">
        <w:rPr>
          <w:rFonts w:ascii="Times New Roman" w:eastAsia="Calibri" w:hAnsi="Times New Roman" w:cs="Times New Roman"/>
          <w:sz w:val="28"/>
          <w:szCs w:val="28"/>
          <w:lang w:eastAsia="en-US"/>
        </w:rPr>
        <w:t>возмездно</w:t>
      </w:r>
      <w:proofErr w:type="spellEnd"/>
      <w:r w:rsidRPr="002536A0">
        <w:rPr>
          <w:rFonts w:ascii="Times New Roman" w:eastAsia="Calibri" w:hAnsi="Times New Roman" w:cs="Times New Roman"/>
          <w:sz w:val="28"/>
          <w:szCs w:val="28"/>
          <w:lang w:eastAsia="en-US"/>
        </w:rPr>
        <w:t xml:space="preserve"> приобретено лицом, которое не знало и не должно было знать, что это имущество является предметом залога, то залог не сохраняется.</w:t>
      </w:r>
    </w:p>
    <w:p w14:paraId="39B01192" w14:textId="77777777" w:rsidR="002536A0" w:rsidRPr="002536A0" w:rsidRDefault="002536A0" w:rsidP="002536A0">
      <w:pPr>
        <w:spacing w:after="0" w:line="360" w:lineRule="auto"/>
        <w:ind w:firstLine="709"/>
        <w:jc w:val="both"/>
        <w:rPr>
          <w:rFonts w:ascii="Times New Roman" w:eastAsia="Calibri" w:hAnsi="Times New Roman" w:cs="Times New Roman"/>
          <w:sz w:val="28"/>
          <w:szCs w:val="28"/>
          <w:lang w:eastAsia="en-US"/>
        </w:rPr>
      </w:pPr>
      <w:r w:rsidRPr="002536A0">
        <w:rPr>
          <w:rFonts w:ascii="Times New Roman" w:eastAsia="Calibri" w:hAnsi="Times New Roman" w:cs="Times New Roman"/>
          <w:sz w:val="28"/>
          <w:szCs w:val="28"/>
          <w:lang w:eastAsia="en-US"/>
        </w:rPr>
        <w:t xml:space="preserve">Тем не менее, на месте одной проблемы возникла другая, которая связана с вопросом о добросовестности покупателя. Во многом на это повлиял факт того, что законодательством не определены обстоятельства, которые </w:t>
      </w:r>
      <w:r w:rsidRPr="002536A0">
        <w:rPr>
          <w:rFonts w:ascii="Times New Roman" w:eastAsia="Calibri" w:hAnsi="Times New Roman" w:cs="Times New Roman"/>
          <w:sz w:val="28"/>
          <w:szCs w:val="28"/>
          <w:lang w:eastAsia="en-US"/>
        </w:rPr>
        <w:lastRenderedPageBreak/>
        <w:t xml:space="preserve">могли бы выступать основанием для признания лица, приобретшим заложенное имущество, добросовестным. </w:t>
      </w:r>
    </w:p>
    <w:p w14:paraId="329EDBBE" w14:textId="77777777" w:rsidR="002536A0" w:rsidRPr="002536A0" w:rsidRDefault="002536A0" w:rsidP="002536A0">
      <w:pPr>
        <w:spacing w:after="0" w:line="360" w:lineRule="auto"/>
        <w:ind w:firstLine="709"/>
        <w:jc w:val="both"/>
        <w:rPr>
          <w:rFonts w:ascii="Times New Roman" w:eastAsia="Calibri" w:hAnsi="Times New Roman" w:cs="Times New Roman"/>
          <w:sz w:val="28"/>
          <w:szCs w:val="28"/>
          <w:lang w:eastAsia="en-US"/>
        </w:rPr>
      </w:pPr>
      <w:r w:rsidRPr="002536A0">
        <w:rPr>
          <w:rFonts w:ascii="Times New Roman" w:eastAsia="Calibri" w:hAnsi="Times New Roman" w:cs="Times New Roman"/>
          <w:sz w:val="28"/>
          <w:szCs w:val="28"/>
          <w:lang w:eastAsia="en-US"/>
        </w:rPr>
        <w:t>В рамках ГК РФ, в принципе, определение понятия «добросовестности» отсутствует, и не раскрывается его содержание, что, по мнению А. М. Бронникова, позволяет толковать его на практике достаточно широко как оценочную категорию [4, с. 123].</w:t>
      </w:r>
    </w:p>
    <w:p w14:paraId="1360C95D" w14:textId="77777777" w:rsidR="002536A0" w:rsidRPr="002536A0" w:rsidRDefault="002536A0" w:rsidP="002536A0">
      <w:pPr>
        <w:spacing w:after="0" w:line="360" w:lineRule="auto"/>
        <w:ind w:firstLine="709"/>
        <w:jc w:val="both"/>
        <w:rPr>
          <w:rFonts w:ascii="Times New Roman" w:eastAsia="Calibri" w:hAnsi="Times New Roman" w:cs="Times New Roman"/>
          <w:sz w:val="28"/>
          <w:szCs w:val="28"/>
          <w:lang w:eastAsia="en-US"/>
        </w:rPr>
      </w:pPr>
      <w:r w:rsidRPr="002536A0">
        <w:rPr>
          <w:rFonts w:ascii="Times New Roman" w:eastAsia="Calibri" w:hAnsi="Times New Roman" w:cs="Times New Roman"/>
          <w:sz w:val="28"/>
          <w:szCs w:val="28"/>
          <w:lang w:eastAsia="en-US"/>
        </w:rPr>
        <w:t>Некоторые авторы предполагают, что о добросовестности покупателя движимого имущества, находящегося в залоге, могут свидетельствовать определённые обстоятельства. Например, если приобретателю предоставляют оригинал документа о праве продавца на реализуемое имущество. Также значимым является то, что на заложенном имуществе в момент его передачи приобретателю не было знака, который, так или иначе указывал бы на залог [7, с.137]. В случае, если предоставляют копию документов или если подобные знаки все же имелись, покупателя не признают добросовестным.</w:t>
      </w:r>
    </w:p>
    <w:p w14:paraId="0319B740" w14:textId="77777777" w:rsidR="002536A0" w:rsidRPr="002536A0" w:rsidRDefault="002536A0" w:rsidP="002536A0">
      <w:pPr>
        <w:spacing w:after="0" w:line="360" w:lineRule="auto"/>
        <w:ind w:firstLine="709"/>
        <w:jc w:val="both"/>
        <w:rPr>
          <w:rFonts w:ascii="Times New Roman" w:eastAsia="Calibri" w:hAnsi="Times New Roman" w:cs="Times New Roman"/>
          <w:sz w:val="28"/>
          <w:szCs w:val="28"/>
          <w:lang w:eastAsia="en-US"/>
        </w:rPr>
      </w:pPr>
      <w:r w:rsidRPr="002536A0">
        <w:rPr>
          <w:rFonts w:ascii="Times New Roman" w:eastAsia="Calibri" w:hAnsi="Times New Roman" w:cs="Times New Roman"/>
          <w:sz w:val="28"/>
          <w:szCs w:val="28"/>
          <w:lang w:eastAsia="en-US"/>
        </w:rPr>
        <w:t>Помимо вышеуказанных обстоятельств следует учесть еще одно, которое представляется наиболее весомым. С момента внесения изменений в ГК РФ в 2014 году появился новый механизм защиты прав добросовестных покупателей имущества, находящегося в залоге.</w:t>
      </w:r>
    </w:p>
    <w:p w14:paraId="0C97CA26" w14:textId="77777777" w:rsidR="002536A0" w:rsidRPr="002536A0" w:rsidRDefault="002536A0" w:rsidP="002536A0">
      <w:pPr>
        <w:spacing w:after="0" w:line="360" w:lineRule="auto"/>
        <w:ind w:firstLine="709"/>
        <w:jc w:val="both"/>
        <w:rPr>
          <w:rFonts w:ascii="Times New Roman" w:eastAsia="Calibri" w:hAnsi="Times New Roman" w:cs="Times New Roman"/>
          <w:sz w:val="28"/>
          <w:szCs w:val="28"/>
          <w:lang w:eastAsia="en-US"/>
        </w:rPr>
      </w:pPr>
      <w:r w:rsidRPr="002536A0">
        <w:rPr>
          <w:rFonts w:ascii="Times New Roman" w:eastAsia="Calibri" w:hAnsi="Times New Roman" w:cs="Times New Roman"/>
          <w:sz w:val="28"/>
          <w:szCs w:val="28"/>
          <w:lang w:eastAsia="en-US"/>
        </w:rPr>
        <w:t xml:space="preserve">Как отмечается В.О. </w:t>
      </w:r>
      <w:proofErr w:type="spellStart"/>
      <w:r w:rsidRPr="002536A0">
        <w:rPr>
          <w:rFonts w:ascii="Times New Roman" w:eastAsia="Calibri" w:hAnsi="Times New Roman" w:cs="Times New Roman"/>
          <w:sz w:val="28"/>
          <w:szCs w:val="28"/>
          <w:lang w:eastAsia="en-US"/>
        </w:rPr>
        <w:t>Гатченко</w:t>
      </w:r>
      <w:proofErr w:type="spellEnd"/>
      <w:r w:rsidRPr="002536A0">
        <w:rPr>
          <w:rFonts w:ascii="Times New Roman" w:eastAsia="Calibri" w:hAnsi="Times New Roman" w:cs="Times New Roman"/>
          <w:sz w:val="28"/>
          <w:szCs w:val="28"/>
          <w:lang w:eastAsia="en-US"/>
        </w:rPr>
        <w:t>, реестр уведомлений о залоге движимого имущества выступает основной гарантией защиты покупателя в случае его добросовестного поведения [6, с. 59].</w:t>
      </w:r>
    </w:p>
    <w:p w14:paraId="3632DA9D" w14:textId="77777777" w:rsidR="002536A0" w:rsidRPr="002536A0" w:rsidRDefault="002536A0" w:rsidP="002536A0">
      <w:pPr>
        <w:spacing w:after="0" w:line="360" w:lineRule="auto"/>
        <w:ind w:firstLine="709"/>
        <w:jc w:val="both"/>
        <w:rPr>
          <w:rFonts w:ascii="Times New Roman" w:eastAsia="Calibri" w:hAnsi="Times New Roman" w:cs="Times New Roman"/>
          <w:sz w:val="28"/>
          <w:szCs w:val="28"/>
          <w:lang w:eastAsia="en-US"/>
        </w:rPr>
      </w:pPr>
      <w:r w:rsidRPr="002536A0">
        <w:rPr>
          <w:rFonts w:ascii="Times New Roman" w:eastAsia="Calibri" w:hAnsi="Times New Roman" w:cs="Times New Roman"/>
          <w:sz w:val="28"/>
          <w:szCs w:val="28"/>
          <w:lang w:eastAsia="en-US"/>
        </w:rPr>
        <w:t>Опираясь на судебную практику [2;3] по разрешению подобных споров, можно сделать вывод, что, действительно, именно на наличие или отсутствие сведений из реестра уведомлений чаще всего обращают внимание суды. Именно наличие или отсутствие факта регистрации выступает в подобных делах юридически значимым обстоятельством.</w:t>
      </w:r>
    </w:p>
    <w:p w14:paraId="57F99C74" w14:textId="77777777" w:rsidR="002536A0" w:rsidRPr="002536A0" w:rsidRDefault="002536A0" w:rsidP="002536A0">
      <w:pPr>
        <w:spacing w:after="0" w:line="360" w:lineRule="auto"/>
        <w:ind w:firstLine="709"/>
        <w:jc w:val="both"/>
        <w:rPr>
          <w:rFonts w:ascii="Times New Roman" w:eastAsia="Calibri" w:hAnsi="Times New Roman" w:cs="Times New Roman"/>
          <w:sz w:val="28"/>
          <w:szCs w:val="28"/>
          <w:lang w:eastAsia="en-US"/>
        </w:rPr>
      </w:pPr>
      <w:r w:rsidRPr="002536A0">
        <w:rPr>
          <w:rFonts w:ascii="Times New Roman" w:eastAsia="Calibri" w:hAnsi="Times New Roman" w:cs="Times New Roman"/>
          <w:sz w:val="28"/>
          <w:szCs w:val="28"/>
          <w:lang w:eastAsia="en-US"/>
        </w:rPr>
        <w:t xml:space="preserve">Поскольку эта система ориентирована практически на полную прозрачность, так как работает в открытом доступе в интернете, соответственно, возможность получить выписку из реестра дана любому </w:t>
      </w:r>
      <w:r w:rsidRPr="002536A0">
        <w:rPr>
          <w:rFonts w:ascii="Times New Roman" w:eastAsia="Calibri" w:hAnsi="Times New Roman" w:cs="Times New Roman"/>
          <w:sz w:val="28"/>
          <w:szCs w:val="28"/>
          <w:lang w:eastAsia="en-US"/>
        </w:rPr>
        <w:lastRenderedPageBreak/>
        <w:t xml:space="preserve">желающему путем ввода определенного набора данных. Это может расцениваться на практике как отсутствие обстоятельств, которые бы препятствовали покупателю получить сведения об имуществе и проверить его на наличие обременений. </w:t>
      </w:r>
    </w:p>
    <w:p w14:paraId="1DF4007C" w14:textId="77777777" w:rsidR="002536A0" w:rsidRPr="002536A0" w:rsidRDefault="002536A0" w:rsidP="002536A0">
      <w:pPr>
        <w:spacing w:after="0" w:line="360" w:lineRule="auto"/>
        <w:ind w:firstLine="709"/>
        <w:jc w:val="both"/>
        <w:rPr>
          <w:rFonts w:ascii="Times New Roman" w:eastAsia="Calibri" w:hAnsi="Times New Roman" w:cs="Times New Roman"/>
          <w:sz w:val="28"/>
          <w:szCs w:val="28"/>
          <w:lang w:eastAsia="en-US"/>
        </w:rPr>
      </w:pPr>
      <w:r w:rsidRPr="002536A0">
        <w:rPr>
          <w:rFonts w:ascii="Times New Roman" w:eastAsia="Calibri" w:hAnsi="Times New Roman" w:cs="Times New Roman"/>
          <w:sz w:val="28"/>
          <w:szCs w:val="28"/>
          <w:lang w:eastAsia="en-US"/>
        </w:rPr>
        <w:t xml:space="preserve">Однако, исходя из положений, содержащихся в п. 4 ст.339.1 ГК РФ, которая, как раз, и регулирует учет залога движимого имущества, предусмотрена только возможность учета залога путем регистрации движимого имущества в реестре уведомлений о залоге. Иными словами, это является не столько обязанностью, а сколько именно правом залогодателя, залогодержателя или в случаях, установленных законодательством о нотариате, другого лица. </w:t>
      </w:r>
    </w:p>
    <w:p w14:paraId="34C34F91" w14:textId="77777777" w:rsidR="002536A0" w:rsidRPr="002536A0" w:rsidRDefault="002536A0" w:rsidP="002536A0">
      <w:pPr>
        <w:spacing w:after="0" w:line="360" w:lineRule="auto"/>
        <w:ind w:firstLine="709"/>
        <w:jc w:val="both"/>
        <w:rPr>
          <w:rFonts w:ascii="Times New Roman" w:eastAsia="Calibri" w:hAnsi="Times New Roman" w:cs="Times New Roman"/>
          <w:sz w:val="28"/>
          <w:szCs w:val="28"/>
          <w:lang w:eastAsia="en-US"/>
        </w:rPr>
      </w:pPr>
      <w:r w:rsidRPr="002536A0">
        <w:rPr>
          <w:rFonts w:ascii="Times New Roman" w:eastAsia="Calibri" w:hAnsi="Times New Roman" w:cs="Times New Roman"/>
          <w:sz w:val="28"/>
          <w:szCs w:val="28"/>
          <w:lang w:eastAsia="en-US"/>
        </w:rPr>
        <w:t>Как справедливо отмечается некоторыми авторами, действия и позиция законодателя в отношении данного аспекта лишены определенной последовательности, поскольку эта процедура носит именно диспозитивный характер, то есть не является обязательной для исполнения [5, с.71].</w:t>
      </w:r>
    </w:p>
    <w:p w14:paraId="43D04232" w14:textId="77777777" w:rsidR="002536A0" w:rsidRPr="002536A0" w:rsidRDefault="002536A0" w:rsidP="002536A0">
      <w:pPr>
        <w:spacing w:after="0" w:line="360" w:lineRule="auto"/>
        <w:ind w:firstLine="709"/>
        <w:jc w:val="both"/>
        <w:rPr>
          <w:rFonts w:ascii="Times New Roman" w:eastAsia="Calibri" w:hAnsi="Times New Roman" w:cs="Times New Roman"/>
          <w:sz w:val="28"/>
          <w:szCs w:val="28"/>
          <w:lang w:eastAsia="en-US"/>
        </w:rPr>
      </w:pPr>
      <w:r w:rsidRPr="002536A0">
        <w:rPr>
          <w:rFonts w:ascii="Times New Roman" w:eastAsia="Calibri" w:hAnsi="Times New Roman" w:cs="Times New Roman"/>
          <w:sz w:val="28"/>
          <w:szCs w:val="28"/>
          <w:lang w:eastAsia="en-US"/>
        </w:rPr>
        <w:t>Следовательно, так как это не является обязательством со стороны залогодателя или других лиц, на покупателя, по сути, также не могут быть возложены какие-либо обязательства по проверке имущества через реестр</w:t>
      </w:r>
      <w:r w:rsidRPr="002536A0">
        <w:rPr>
          <w:rFonts w:ascii="Calibri" w:eastAsia="Calibri" w:hAnsi="Calibri" w:cs="Times New Roman"/>
          <w:sz w:val="28"/>
          <w:szCs w:val="28"/>
          <w:lang w:eastAsia="en-US"/>
        </w:rPr>
        <w:t xml:space="preserve"> </w:t>
      </w:r>
      <w:r w:rsidRPr="002536A0">
        <w:rPr>
          <w:rFonts w:ascii="Times New Roman" w:eastAsia="Calibri" w:hAnsi="Times New Roman" w:cs="Times New Roman"/>
          <w:sz w:val="28"/>
          <w:szCs w:val="28"/>
          <w:lang w:eastAsia="en-US"/>
        </w:rPr>
        <w:t xml:space="preserve">уведомлений о залоге. </w:t>
      </w:r>
    </w:p>
    <w:p w14:paraId="27884DCF" w14:textId="77777777" w:rsidR="002536A0" w:rsidRPr="002536A0" w:rsidRDefault="002536A0" w:rsidP="002536A0">
      <w:pPr>
        <w:spacing w:after="0" w:line="360" w:lineRule="auto"/>
        <w:ind w:firstLine="709"/>
        <w:jc w:val="both"/>
        <w:rPr>
          <w:rFonts w:ascii="Times New Roman" w:eastAsia="Calibri" w:hAnsi="Times New Roman" w:cs="Times New Roman"/>
          <w:sz w:val="28"/>
          <w:szCs w:val="28"/>
          <w:lang w:eastAsia="en-US"/>
        </w:rPr>
      </w:pPr>
      <w:r w:rsidRPr="002536A0">
        <w:rPr>
          <w:rFonts w:ascii="Times New Roman" w:eastAsia="Calibri" w:hAnsi="Times New Roman" w:cs="Times New Roman"/>
          <w:sz w:val="28"/>
          <w:szCs w:val="28"/>
          <w:lang w:eastAsia="en-US"/>
        </w:rPr>
        <w:t xml:space="preserve">На основании всего вышеизложенного следует сделать вывод о необходимости совершенствования материальных норм гражданского права, касающихся вопроса прекращения залога, а конкретно - п. 2 ч. 1 ст. 352 ГК РФ. Размытая формулировка, содержащаяся в вышеуказанном правовом положении, приводит к использованию судом оценочных категорий при определении добросовестности или недобросовестности покупателя движимого имущества, находящегося в залоге. </w:t>
      </w:r>
    </w:p>
    <w:p w14:paraId="331DC947" w14:textId="77777777" w:rsidR="002536A0" w:rsidRPr="002536A0" w:rsidRDefault="002536A0" w:rsidP="002536A0">
      <w:pPr>
        <w:spacing w:after="0" w:line="360" w:lineRule="auto"/>
        <w:ind w:firstLine="709"/>
        <w:jc w:val="both"/>
        <w:rPr>
          <w:rFonts w:ascii="Times New Roman" w:eastAsia="Calibri" w:hAnsi="Times New Roman" w:cs="Times New Roman"/>
          <w:sz w:val="28"/>
          <w:szCs w:val="28"/>
          <w:lang w:eastAsia="en-US"/>
        </w:rPr>
      </w:pPr>
      <w:r w:rsidRPr="002536A0">
        <w:rPr>
          <w:rFonts w:ascii="Times New Roman" w:eastAsia="Calibri" w:hAnsi="Times New Roman" w:cs="Times New Roman"/>
          <w:sz w:val="28"/>
          <w:szCs w:val="28"/>
          <w:lang w:eastAsia="en-US"/>
        </w:rPr>
        <w:t xml:space="preserve">Кроме того, представляется необходимым разработать рекомендации по единообразному толкованию во избежание возникновения противоречивых позиций в рамках судебного производства. </w:t>
      </w:r>
    </w:p>
    <w:p w14:paraId="06091245" w14:textId="163E9B67" w:rsidR="002536A0" w:rsidRPr="002536A0" w:rsidRDefault="002536A0" w:rsidP="00062F96">
      <w:pPr>
        <w:spacing w:line="360" w:lineRule="auto"/>
        <w:ind w:firstLine="709"/>
        <w:jc w:val="both"/>
        <w:rPr>
          <w:rFonts w:ascii="Times New Roman" w:eastAsia="Calibri" w:hAnsi="Times New Roman" w:cs="Times New Roman"/>
          <w:sz w:val="28"/>
          <w:szCs w:val="28"/>
          <w:lang w:eastAsia="en-US"/>
        </w:rPr>
      </w:pPr>
      <w:r w:rsidRPr="002536A0">
        <w:rPr>
          <w:rFonts w:ascii="Times New Roman" w:eastAsia="Calibri" w:hAnsi="Times New Roman" w:cs="Times New Roman"/>
          <w:sz w:val="28"/>
          <w:szCs w:val="28"/>
          <w:lang w:eastAsia="en-US"/>
        </w:rPr>
        <w:lastRenderedPageBreak/>
        <w:t xml:space="preserve">Если же говорить про реестр уведомлений о залоге движимого имущества, то видится, что эта система также требует улучшения. На данном этапе развития гражданского законодательства она является довольно неэффективной. Вероятно, характер нормы, регулирующей порядок регистрации уведомления, должен обрести императивный характер. Сам факт его внесения должен быть сопровожден возложением обязанности на тот или иной государственный орган с целью доведения информации о проверке со стороны покупателя. </w:t>
      </w:r>
    </w:p>
    <w:p w14:paraId="6DF53AEE" w14:textId="77777777" w:rsidR="00893B95" w:rsidRPr="00893B95" w:rsidRDefault="00893B95" w:rsidP="00893B95">
      <w:pPr>
        <w:pStyle w:val="af"/>
        <w:shd w:val="clear" w:color="auto" w:fill="FFFFFF"/>
        <w:spacing w:after="200" w:line="360" w:lineRule="auto"/>
        <w:ind w:left="1069"/>
        <w:jc w:val="center"/>
        <w:rPr>
          <w:rFonts w:ascii="Times New Roman" w:eastAsia="Calibri" w:hAnsi="Times New Roman" w:cs="Times New Roman"/>
          <w:b/>
          <w:color w:val="000000"/>
          <w:sz w:val="28"/>
          <w:szCs w:val="28"/>
          <w:lang w:eastAsia="en-US"/>
        </w:rPr>
      </w:pPr>
      <w:r w:rsidRPr="00893B95">
        <w:rPr>
          <w:rFonts w:ascii="Times New Roman" w:eastAsia="Calibri" w:hAnsi="Times New Roman" w:cs="Times New Roman"/>
          <w:b/>
          <w:color w:val="000000"/>
          <w:sz w:val="28"/>
          <w:szCs w:val="28"/>
          <w:lang w:eastAsia="en-US"/>
        </w:rPr>
        <w:t>Список литературы</w:t>
      </w:r>
    </w:p>
    <w:p w14:paraId="44BED1B2" w14:textId="77777777" w:rsidR="002536A0" w:rsidRPr="002536A0" w:rsidRDefault="002536A0" w:rsidP="00261F2B">
      <w:pPr>
        <w:numPr>
          <w:ilvl w:val="0"/>
          <w:numId w:val="25"/>
        </w:numPr>
        <w:spacing w:after="0" w:line="360" w:lineRule="auto"/>
        <w:ind w:left="0" w:firstLine="709"/>
        <w:contextualSpacing/>
        <w:jc w:val="both"/>
        <w:rPr>
          <w:rFonts w:ascii="Times New Roman" w:eastAsia="Calibri" w:hAnsi="Times New Roman" w:cs="Times New Roman"/>
          <w:sz w:val="28"/>
          <w:szCs w:val="28"/>
          <w:lang w:eastAsia="en-US"/>
        </w:rPr>
      </w:pPr>
      <w:r w:rsidRPr="002536A0">
        <w:rPr>
          <w:rFonts w:ascii="Times New Roman" w:eastAsia="Calibri" w:hAnsi="Times New Roman" w:cs="Times New Roman"/>
          <w:sz w:val="28"/>
          <w:szCs w:val="28"/>
          <w:lang w:eastAsia="en-US"/>
        </w:rPr>
        <w:t>Гражданский кодекс Российской Федерации (часть первая): Федеральный закон от 30.11.1994 N 51-ФЗ (ред. от 11.03.2024) // Доступ из справ.-правовой системы КонсультантПлюс. -  URL: https://www.consultant.ru/document/cons_doc_LAW_5142/ (дата обращения: 23.03.2024). – Текст : электронный.</w:t>
      </w:r>
    </w:p>
    <w:p w14:paraId="677F62CB" w14:textId="77777777" w:rsidR="002536A0" w:rsidRPr="002536A0" w:rsidRDefault="002536A0" w:rsidP="00261F2B">
      <w:pPr>
        <w:numPr>
          <w:ilvl w:val="0"/>
          <w:numId w:val="25"/>
        </w:numPr>
        <w:spacing w:after="0" w:line="360" w:lineRule="auto"/>
        <w:ind w:left="0" w:firstLine="709"/>
        <w:contextualSpacing/>
        <w:jc w:val="both"/>
        <w:rPr>
          <w:rFonts w:ascii="Times New Roman" w:eastAsia="Calibri" w:hAnsi="Times New Roman" w:cs="Times New Roman"/>
          <w:sz w:val="28"/>
          <w:szCs w:val="28"/>
          <w:lang w:eastAsia="en-US"/>
        </w:rPr>
      </w:pPr>
      <w:r w:rsidRPr="002536A0">
        <w:rPr>
          <w:rFonts w:ascii="Times New Roman" w:eastAsia="Calibri" w:hAnsi="Times New Roman" w:cs="Times New Roman"/>
          <w:sz w:val="28"/>
          <w:szCs w:val="28"/>
          <w:lang w:eastAsia="en-US"/>
        </w:rPr>
        <w:t xml:space="preserve">Определение Судебной коллегии по гражданским делам Верховного Суда РФ от 23.10.2018 N 18-КГ18-177 [Электронный ресурс] // </w:t>
      </w:r>
      <w:r w:rsidRPr="002536A0">
        <w:rPr>
          <w:rFonts w:ascii="Times New Roman" w:eastAsia="Calibri" w:hAnsi="Times New Roman" w:cs="Times New Roman"/>
          <w:sz w:val="28"/>
          <w:szCs w:val="28"/>
          <w:lang w:val="en-US" w:eastAsia="en-US"/>
        </w:rPr>
        <w:t>URL</w:t>
      </w:r>
      <w:r w:rsidRPr="002536A0">
        <w:rPr>
          <w:rFonts w:ascii="Times New Roman" w:eastAsia="Calibri" w:hAnsi="Times New Roman" w:cs="Times New Roman"/>
          <w:sz w:val="28"/>
          <w:szCs w:val="28"/>
          <w:lang w:eastAsia="en-US"/>
        </w:rPr>
        <w:t xml:space="preserve">: </w:t>
      </w:r>
      <w:hyperlink r:id="rId10" w:history="1">
        <w:r w:rsidRPr="002536A0">
          <w:rPr>
            <w:rFonts w:ascii="Times New Roman" w:eastAsia="Calibri" w:hAnsi="Times New Roman" w:cs="Times New Roman"/>
            <w:sz w:val="28"/>
            <w:szCs w:val="28"/>
            <w:lang w:eastAsia="en-US"/>
          </w:rPr>
          <w:t>https://www.garant.ru/products/ipo/prime/doc/71993938/</w:t>
        </w:r>
      </w:hyperlink>
      <w:r w:rsidRPr="002536A0">
        <w:rPr>
          <w:rFonts w:ascii="Times New Roman" w:eastAsia="Calibri" w:hAnsi="Times New Roman" w:cs="Times New Roman"/>
          <w:sz w:val="28"/>
          <w:szCs w:val="28"/>
          <w:lang w:eastAsia="en-US"/>
        </w:rPr>
        <w:t xml:space="preserve"> (дата обращения: 04.03.2024). – Текст : электронный.</w:t>
      </w:r>
    </w:p>
    <w:p w14:paraId="1CFDEA61" w14:textId="77777777" w:rsidR="002536A0" w:rsidRPr="002536A0" w:rsidRDefault="002536A0" w:rsidP="00261F2B">
      <w:pPr>
        <w:numPr>
          <w:ilvl w:val="0"/>
          <w:numId w:val="25"/>
        </w:numPr>
        <w:spacing w:after="0" w:line="360" w:lineRule="auto"/>
        <w:ind w:left="0" w:firstLine="709"/>
        <w:contextualSpacing/>
        <w:jc w:val="both"/>
        <w:rPr>
          <w:rFonts w:ascii="Times New Roman" w:eastAsia="Calibri" w:hAnsi="Times New Roman" w:cs="Times New Roman"/>
          <w:sz w:val="28"/>
          <w:szCs w:val="28"/>
          <w:lang w:eastAsia="en-US"/>
        </w:rPr>
      </w:pPr>
      <w:r w:rsidRPr="002536A0">
        <w:rPr>
          <w:rFonts w:ascii="Times New Roman" w:eastAsia="Calibri" w:hAnsi="Times New Roman" w:cs="Times New Roman"/>
          <w:sz w:val="28"/>
          <w:szCs w:val="28"/>
          <w:lang w:eastAsia="en-US"/>
        </w:rPr>
        <w:t>Определение Судебной коллегии по гражданским делам Верховного Суда Российской Федерации от 13.08.2019 N 46-КГ19-18 [Электронный ресурс] // URL: https://legalacts.ru/sud/opredelenie-sudebnoi-kollegii-po-grazhdanskim-delam-verkhovnogo-suda-rossiiskoi-federatsii-ot-13082019-n-46-kg19-18/ (дата обращения: 04.03.2024). – Текст : электронный.</w:t>
      </w:r>
    </w:p>
    <w:p w14:paraId="54153C8A" w14:textId="77777777" w:rsidR="002536A0" w:rsidRPr="002536A0" w:rsidRDefault="002536A0" w:rsidP="00062F96">
      <w:pPr>
        <w:numPr>
          <w:ilvl w:val="0"/>
          <w:numId w:val="25"/>
        </w:numPr>
        <w:spacing w:after="0" w:line="360" w:lineRule="auto"/>
        <w:ind w:left="0" w:firstLine="0"/>
        <w:contextualSpacing/>
        <w:jc w:val="both"/>
        <w:rPr>
          <w:rFonts w:ascii="Times New Roman" w:eastAsia="Calibri" w:hAnsi="Times New Roman" w:cs="Times New Roman"/>
          <w:sz w:val="28"/>
          <w:szCs w:val="28"/>
          <w:lang w:eastAsia="en-US"/>
        </w:rPr>
      </w:pPr>
      <w:r w:rsidRPr="002536A0">
        <w:rPr>
          <w:rFonts w:ascii="Times New Roman" w:eastAsia="Calibri" w:hAnsi="Times New Roman" w:cs="Times New Roman"/>
          <w:sz w:val="28"/>
          <w:szCs w:val="28"/>
          <w:lang w:eastAsia="en-US"/>
        </w:rPr>
        <w:t xml:space="preserve">Бронников. А.М. Презумпция добросовестности в залоговых правоотношениях/ А.М. Бронников // Вестник. </w:t>
      </w:r>
      <w:proofErr w:type="spellStart"/>
      <w:r w:rsidRPr="002536A0">
        <w:rPr>
          <w:rFonts w:ascii="Times New Roman" w:eastAsia="Calibri" w:hAnsi="Times New Roman" w:cs="Times New Roman"/>
          <w:sz w:val="28"/>
          <w:szCs w:val="28"/>
          <w:lang w:eastAsia="en-US"/>
        </w:rPr>
        <w:t>Моск</w:t>
      </w:r>
      <w:proofErr w:type="spellEnd"/>
      <w:r w:rsidRPr="002536A0">
        <w:rPr>
          <w:rFonts w:ascii="Times New Roman" w:eastAsia="Calibri" w:hAnsi="Times New Roman" w:cs="Times New Roman"/>
          <w:sz w:val="28"/>
          <w:szCs w:val="28"/>
          <w:lang w:eastAsia="en-US"/>
        </w:rPr>
        <w:t xml:space="preserve">. ун-та. - Сер. 11. Право. - 2016. - № 1. – С. </w:t>
      </w:r>
      <w:proofErr w:type="gramStart"/>
      <w:r w:rsidRPr="002536A0">
        <w:rPr>
          <w:rFonts w:ascii="Times New Roman" w:eastAsia="Calibri" w:hAnsi="Times New Roman" w:cs="Times New Roman"/>
          <w:sz w:val="28"/>
          <w:szCs w:val="28"/>
          <w:lang w:eastAsia="en-US"/>
        </w:rPr>
        <w:t>122-128</w:t>
      </w:r>
      <w:proofErr w:type="gramEnd"/>
      <w:r w:rsidRPr="002536A0">
        <w:rPr>
          <w:rFonts w:ascii="Times New Roman" w:eastAsia="Calibri" w:hAnsi="Times New Roman" w:cs="Times New Roman"/>
          <w:sz w:val="28"/>
          <w:szCs w:val="28"/>
          <w:lang w:eastAsia="en-US"/>
        </w:rPr>
        <w:t>. – Текст: непосредственный.</w:t>
      </w:r>
    </w:p>
    <w:p w14:paraId="4DC067E7" w14:textId="77777777" w:rsidR="002536A0" w:rsidRPr="002536A0" w:rsidRDefault="002536A0" w:rsidP="00062F96">
      <w:pPr>
        <w:numPr>
          <w:ilvl w:val="0"/>
          <w:numId w:val="25"/>
        </w:numPr>
        <w:spacing w:after="0" w:line="360" w:lineRule="auto"/>
        <w:ind w:left="0" w:firstLine="0"/>
        <w:contextualSpacing/>
        <w:jc w:val="both"/>
        <w:rPr>
          <w:rFonts w:ascii="Times New Roman" w:eastAsia="Calibri" w:hAnsi="Times New Roman" w:cs="Times New Roman"/>
          <w:sz w:val="28"/>
          <w:szCs w:val="28"/>
          <w:lang w:eastAsia="en-US"/>
        </w:rPr>
      </w:pPr>
      <w:r w:rsidRPr="002536A0">
        <w:rPr>
          <w:rFonts w:ascii="Times New Roman" w:eastAsia="Calibri" w:hAnsi="Times New Roman" w:cs="Times New Roman"/>
          <w:sz w:val="28"/>
          <w:szCs w:val="28"/>
          <w:lang w:eastAsia="en-US"/>
        </w:rPr>
        <w:lastRenderedPageBreak/>
        <w:t xml:space="preserve">Гареев, М. Д. О некоторых проблемах регистрации уведомлений о залоге товаров в обороте / М. Д. Гареев // Вопросы современной юриспруденции. – 2016. – № 58. – С. </w:t>
      </w:r>
      <w:proofErr w:type="gramStart"/>
      <w:r w:rsidRPr="002536A0">
        <w:rPr>
          <w:rFonts w:ascii="Times New Roman" w:eastAsia="Calibri" w:hAnsi="Times New Roman" w:cs="Times New Roman"/>
          <w:sz w:val="28"/>
          <w:szCs w:val="28"/>
          <w:lang w:eastAsia="en-US"/>
        </w:rPr>
        <w:t>70-78</w:t>
      </w:r>
      <w:proofErr w:type="gramEnd"/>
      <w:r w:rsidRPr="002536A0">
        <w:rPr>
          <w:rFonts w:ascii="Times New Roman" w:eastAsia="Calibri" w:hAnsi="Times New Roman" w:cs="Times New Roman"/>
          <w:sz w:val="28"/>
          <w:szCs w:val="28"/>
          <w:lang w:eastAsia="en-US"/>
        </w:rPr>
        <w:t>. – Текст: непосредственный.</w:t>
      </w:r>
    </w:p>
    <w:p w14:paraId="695EE6BA" w14:textId="77777777" w:rsidR="002536A0" w:rsidRPr="002536A0" w:rsidRDefault="002536A0" w:rsidP="00062F96">
      <w:pPr>
        <w:numPr>
          <w:ilvl w:val="0"/>
          <w:numId w:val="25"/>
        </w:numPr>
        <w:spacing w:after="0" w:line="360" w:lineRule="auto"/>
        <w:ind w:left="0" w:firstLine="0"/>
        <w:contextualSpacing/>
        <w:jc w:val="both"/>
        <w:rPr>
          <w:rFonts w:ascii="Times New Roman" w:eastAsia="Calibri" w:hAnsi="Times New Roman" w:cs="Times New Roman"/>
          <w:sz w:val="28"/>
          <w:szCs w:val="28"/>
          <w:lang w:eastAsia="en-US"/>
        </w:rPr>
      </w:pPr>
      <w:proofErr w:type="spellStart"/>
      <w:r w:rsidRPr="002536A0">
        <w:rPr>
          <w:rFonts w:ascii="Times New Roman" w:eastAsia="Calibri" w:hAnsi="Times New Roman" w:cs="Times New Roman"/>
          <w:sz w:val="28"/>
          <w:szCs w:val="28"/>
          <w:lang w:eastAsia="en-US"/>
        </w:rPr>
        <w:t>Гатченко</w:t>
      </w:r>
      <w:proofErr w:type="spellEnd"/>
      <w:r w:rsidRPr="002536A0">
        <w:rPr>
          <w:rFonts w:ascii="Times New Roman" w:eastAsia="Calibri" w:hAnsi="Times New Roman" w:cs="Times New Roman"/>
          <w:sz w:val="28"/>
          <w:szCs w:val="28"/>
          <w:lang w:eastAsia="en-US"/>
        </w:rPr>
        <w:t xml:space="preserve">, В. О. Реестр уведомлений о залоге как основная гарантия защиты добросовестного покупателя / В. О. </w:t>
      </w:r>
      <w:proofErr w:type="spellStart"/>
      <w:r w:rsidRPr="002536A0">
        <w:rPr>
          <w:rFonts w:ascii="Times New Roman" w:eastAsia="Calibri" w:hAnsi="Times New Roman" w:cs="Times New Roman"/>
          <w:sz w:val="28"/>
          <w:szCs w:val="28"/>
          <w:lang w:eastAsia="en-US"/>
        </w:rPr>
        <w:t>Гатченко</w:t>
      </w:r>
      <w:proofErr w:type="spellEnd"/>
      <w:r w:rsidRPr="002536A0">
        <w:rPr>
          <w:rFonts w:ascii="Times New Roman" w:eastAsia="Calibri" w:hAnsi="Times New Roman" w:cs="Times New Roman"/>
          <w:sz w:val="28"/>
          <w:szCs w:val="28"/>
          <w:lang w:eastAsia="en-US"/>
        </w:rPr>
        <w:t xml:space="preserve"> // </w:t>
      </w:r>
      <w:proofErr w:type="spellStart"/>
      <w:r w:rsidRPr="002536A0">
        <w:rPr>
          <w:rFonts w:ascii="Times New Roman" w:eastAsia="Calibri" w:hAnsi="Times New Roman" w:cs="Times New Roman"/>
          <w:sz w:val="28"/>
          <w:szCs w:val="28"/>
          <w:lang w:eastAsia="en-US"/>
        </w:rPr>
        <w:t>StudArctic</w:t>
      </w:r>
      <w:proofErr w:type="spellEnd"/>
      <w:r w:rsidRPr="002536A0">
        <w:rPr>
          <w:rFonts w:ascii="Times New Roman" w:eastAsia="Calibri" w:hAnsi="Times New Roman" w:cs="Times New Roman"/>
          <w:sz w:val="28"/>
          <w:szCs w:val="28"/>
          <w:lang w:eastAsia="en-US"/>
        </w:rPr>
        <w:t xml:space="preserve"> Forum. – 2021. – Т. 4, № 24. – С. 56–61. – Текст: непосредственный.</w:t>
      </w:r>
    </w:p>
    <w:p w14:paraId="78C6574A" w14:textId="77777777" w:rsidR="002536A0" w:rsidRPr="002536A0" w:rsidRDefault="002536A0" w:rsidP="00062F96">
      <w:pPr>
        <w:numPr>
          <w:ilvl w:val="0"/>
          <w:numId w:val="25"/>
        </w:numPr>
        <w:spacing w:after="0" w:line="360" w:lineRule="auto"/>
        <w:ind w:left="0" w:firstLine="0"/>
        <w:contextualSpacing/>
        <w:jc w:val="both"/>
        <w:rPr>
          <w:rFonts w:ascii="Times New Roman" w:eastAsia="Calibri" w:hAnsi="Times New Roman" w:cs="Times New Roman"/>
          <w:sz w:val="28"/>
          <w:szCs w:val="28"/>
          <w:lang w:eastAsia="en-US"/>
        </w:rPr>
      </w:pPr>
      <w:r w:rsidRPr="002536A0">
        <w:rPr>
          <w:rFonts w:ascii="Times New Roman" w:eastAsia="Calibri" w:hAnsi="Times New Roman" w:cs="Times New Roman"/>
          <w:sz w:val="28"/>
          <w:szCs w:val="28"/>
          <w:lang w:eastAsia="en-US"/>
        </w:rPr>
        <w:t xml:space="preserve">Шульга, А. К. Прекращение залога при переходе права собственности на залоговое имущество к добросовестному приобретателю / А. К. Шульга, Н. Е. Кондратов // Вестник Краснодарского университета МВД России. – 2017. – № 4(38). – С. </w:t>
      </w:r>
      <w:proofErr w:type="gramStart"/>
      <w:r w:rsidRPr="002536A0">
        <w:rPr>
          <w:rFonts w:ascii="Times New Roman" w:eastAsia="Calibri" w:hAnsi="Times New Roman" w:cs="Times New Roman"/>
          <w:sz w:val="28"/>
          <w:szCs w:val="28"/>
          <w:lang w:eastAsia="en-US"/>
        </w:rPr>
        <w:t>136-139</w:t>
      </w:r>
      <w:proofErr w:type="gramEnd"/>
      <w:r w:rsidRPr="002536A0">
        <w:rPr>
          <w:rFonts w:ascii="Times New Roman" w:eastAsia="Calibri" w:hAnsi="Times New Roman" w:cs="Times New Roman"/>
          <w:sz w:val="28"/>
          <w:szCs w:val="28"/>
          <w:lang w:eastAsia="en-US"/>
        </w:rPr>
        <w:t>. – Текст: непосредственный.</w:t>
      </w:r>
    </w:p>
    <w:p w14:paraId="59B79400" w14:textId="77777777" w:rsidR="003A2667" w:rsidRDefault="003A2667" w:rsidP="00AD2DFC">
      <w:pPr>
        <w:spacing w:after="0" w:line="360" w:lineRule="auto"/>
        <w:rPr>
          <w:rFonts w:ascii="Times New Roman" w:eastAsia="Calibri" w:hAnsi="Times New Roman" w:cs="Times New Roman"/>
          <w:b/>
          <w:sz w:val="24"/>
          <w:szCs w:val="24"/>
          <w:lang w:eastAsia="en-US"/>
        </w:rPr>
      </w:pPr>
    </w:p>
    <w:p w14:paraId="48E180A5" w14:textId="77777777" w:rsidR="006D65D1" w:rsidRDefault="006D65D1" w:rsidP="00AD2DFC">
      <w:pPr>
        <w:spacing w:after="0" w:line="360" w:lineRule="auto"/>
        <w:rPr>
          <w:rFonts w:ascii="Times New Roman" w:eastAsia="Calibri" w:hAnsi="Times New Roman" w:cs="Times New Roman"/>
          <w:b/>
          <w:sz w:val="24"/>
          <w:szCs w:val="24"/>
          <w:lang w:eastAsia="en-US"/>
        </w:rPr>
      </w:pPr>
    </w:p>
    <w:p w14:paraId="3E1169C5" w14:textId="77777777" w:rsidR="006D65D1" w:rsidRDefault="006D65D1" w:rsidP="00AD2DFC">
      <w:pPr>
        <w:spacing w:after="0" w:line="360" w:lineRule="auto"/>
        <w:rPr>
          <w:rFonts w:ascii="Times New Roman" w:eastAsia="Calibri" w:hAnsi="Times New Roman" w:cs="Times New Roman"/>
          <w:b/>
          <w:sz w:val="24"/>
          <w:szCs w:val="24"/>
          <w:lang w:eastAsia="en-US"/>
        </w:rPr>
      </w:pPr>
    </w:p>
    <w:p w14:paraId="3277A82F" w14:textId="77777777" w:rsidR="006D65D1" w:rsidRDefault="006D65D1" w:rsidP="00AD2DFC">
      <w:pPr>
        <w:spacing w:after="0" w:line="360" w:lineRule="auto"/>
        <w:rPr>
          <w:rFonts w:ascii="Times New Roman" w:eastAsia="Calibri" w:hAnsi="Times New Roman" w:cs="Times New Roman"/>
          <w:b/>
          <w:sz w:val="24"/>
          <w:szCs w:val="24"/>
          <w:lang w:eastAsia="en-US"/>
        </w:rPr>
      </w:pPr>
    </w:p>
    <w:p w14:paraId="3422BFD8" w14:textId="77777777" w:rsidR="006D65D1" w:rsidRDefault="006D65D1" w:rsidP="00AD2DFC">
      <w:pPr>
        <w:spacing w:after="0" w:line="360" w:lineRule="auto"/>
        <w:rPr>
          <w:rFonts w:ascii="Times New Roman" w:eastAsia="Calibri" w:hAnsi="Times New Roman" w:cs="Times New Roman"/>
          <w:b/>
          <w:sz w:val="24"/>
          <w:szCs w:val="24"/>
          <w:lang w:eastAsia="en-US"/>
        </w:rPr>
      </w:pPr>
    </w:p>
    <w:p w14:paraId="47DEDA58" w14:textId="77777777" w:rsidR="006D65D1" w:rsidRDefault="006D65D1" w:rsidP="00AD2DFC">
      <w:pPr>
        <w:spacing w:after="0" w:line="360" w:lineRule="auto"/>
        <w:rPr>
          <w:rFonts w:ascii="Times New Roman" w:eastAsia="Calibri" w:hAnsi="Times New Roman" w:cs="Times New Roman"/>
          <w:b/>
          <w:sz w:val="24"/>
          <w:szCs w:val="24"/>
          <w:lang w:eastAsia="en-US"/>
        </w:rPr>
      </w:pPr>
    </w:p>
    <w:p w14:paraId="6E85C77A" w14:textId="77777777" w:rsidR="006D65D1" w:rsidRDefault="006D65D1" w:rsidP="00AD2DFC">
      <w:pPr>
        <w:spacing w:after="0" w:line="360" w:lineRule="auto"/>
        <w:rPr>
          <w:rFonts w:ascii="Times New Roman" w:eastAsia="Calibri" w:hAnsi="Times New Roman" w:cs="Times New Roman"/>
          <w:b/>
          <w:sz w:val="24"/>
          <w:szCs w:val="24"/>
          <w:lang w:eastAsia="en-US"/>
        </w:rPr>
      </w:pPr>
    </w:p>
    <w:p w14:paraId="1CA9BE4C" w14:textId="77777777" w:rsidR="006D65D1" w:rsidRDefault="006D65D1" w:rsidP="00AD2DFC">
      <w:pPr>
        <w:spacing w:after="0" w:line="360" w:lineRule="auto"/>
        <w:rPr>
          <w:rFonts w:ascii="Times New Roman" w:eastAsia="Calibri" w:hAnsi="Times New Roman" w:cs="Times New Roman"/>
          <w:b/>
          <w:sz w:val="24"/>
          <w:szCs w:val="24"/>
          <w:lang w:eastAsia="en-US"/>
        </w:rPr>
      </w:pPr>
    </w:p>
    <w:p w14:paraId="1B1FC2A8" w14:textId="77777777" w:rsidR="006D65D1" w:rsidRDefault="006D65D1" w:rsidP="00AD2DFC">
      <w:pPr>
        <w:spacing w:after="0" w:line="360" w:lineRule="auto"/>
        <w:rPr>
          <w:rFonts w:ascii="Times New Roman" w:eastAsia="Calibri" w:hAnsi="Times New Roman" w:cs="Times New Roman"/>
          <w:b/>
          <w:sz w:val="24"/>
          <w:szCs w:val="24"/>
          <w:lang w:eastAsia="en-US"/>
        </w:rPr>
      </w:pPr>
    </w:p>
    <w:p w14:paraId="1714B352" w14:textId="77777777" w:rsidR="006D65D1" w:rsidRDefault="006D65D1" w:rsidP="00AD2DFC">
      <w:pPr>
        <w:spacing w:after="0" w:line="360" w:lineRule="auto"/>
        <w:rPr>
          <w:rFonts w:ascii="Times New Roman" w:eastAsia="Calibri" w:hAnsi="Times New Roman" w:cs="Times New Roman"/>
          <w:b/>
          <w:sz w:val="24"/>
          <w:szCs w:val="24"/>
          <w:lang w:eastAsia="en-US"/>
        </w:rPr>
      </w:pPr>
    </w:p>
    <w:p w14:paraId="1BE72479" w14:textId="77777777" w:rsidR="006D65D1" w:rsidRDefault="006D65D1" w:rsidP="00AD2DFC">
      <w:pPr>
        <w:spacing w:after="0" w:line="360" w:lineRule="auto"/>
        <w:rPr>
          <w:rFonts w:ascii="Times New Roman" w:eastAsia="Calibri" w:hAnsi="Times New Roman" w:cs="Times New Roman"/>
          <w:b/>
          <w:sz w:val="24"/>
          <w:szCs w:val="24"/>
          <w:lang w:eastAsia="en-US"/>
        </w:rPr>
      </w:pPr>
    </w:p>
    <w:p w14:paraId="77004AD3" w14:textId="77777777" w:rsidR="006D65D1" w:rsidRDefault="006D65D1" w:rsidP="00AD2DFC">
      <w:pPr>
        <w:spacing w:after="0" w:line="360" w:lineRule="auto"/>
        <w:rPr>
          <w:rFonts w:ascii="Times New Roman" w:eastAsia="Calibri" w:hAnsi="Times New Roman" w:cs="Times New Roman"/>
          <w:b/>
          <w:sz w:val="24"/>
          <w:szCs w:val="24"/>
          <w:lang w:eastAsia="en-US"/>
        </w:rPr>
      </w:pPr>
    </w:p>
    <w:p w14:paraId="739F5B4E" w14:textId="77777777" w:rsidR="006D65D1" w:rsidRDefault="006D65D1" w:rsidP="00AD2DFC">
      <w:pPr>
        <w:spacing w:after="0" w:line="360" w:lineRule="auto"/>
        <w:rPr>
          <w:rFonts w:ascii="Times New Roman" w:eastAsia="Calibri" w:hAnsi="Times New Roman" w:cs="Times New Roman"/>
          <w:b/>
          <w:sz w:val="24"/>
          <w:szCs w:val="24"/>
          <w:lang w:eastAsia="en-US"/>
        </w:rPr>
      </w:pPr>
    </w:p>
    <w:p w14:paraId="6C11B64B" w14:textId="77777777" w:rsidR="006D65D1" w:rsidRDefault="006D65D1" w:rsidP="00AD2DFC">
      <w:pPr>
        <w:spacing w:after="0" w:line="360" w:lineRule="auto"/>
        <w:rPr>
          <w:rFonts w:ascii="Times New Roman" w:eastAsia="Calibri" w:hAnsi="Times New Roman" w:cs="Times New Roman"/>
          <w:b/>
          <w:sz w:val="24"/>
          <w:szCs w:val="24"/>
          <w:lang w:eastAsia="en-US"/>
        </w:rPr>
      </w:pPr>
    </w:p>
    <w:p w14:paraId="433D3CBA" w14:textId="77777777" w:rsidR="006D65D1" w:rsidRDefault="006D65D1" w:rsidP="00AD2DFC">
      <w:pPr>
        <w:spacing w:after="0" w:line="360" w:lineRule="auto"/>
        <w:rPr>
          <w:rFonts w:ascii="Times New Roman" w:eastAsia="Calibri" w:hAnsi="Times New Roman" w:cs="Times New Roman"/>
          <w:b/>
          <w:sz w:val="24"/>
          <w:szCs w:val="24"/>
          <w:lang w:eastAsia="en-US"/>
        </w:rPr>
      </w:pPr>
    </w:p>
    <w:p w14:paraId="4B64404C" w14:textId="77777777" w:rsidR="006D65D1" w:rsidRDefault="006D65D1" w:rsidP="00AD2DFC">
      <w:pPr>
        <w:spacing w:after="0" w:line="360" w:lineRule="auto"/>
        <w:rPr>
          <w:rFonts w:ascii="Times New Roman" w:eastAsia="Calibri" w:hAnsi="Times New Roman" w:cs="Times New Roman"/>
          <w:b/>
          <w:sz w:val="24"/>
          <w:szCs w:val="24"/>
          <w:lang w:eastAsia="en-US"/>
        </w:rPr>
      </w:pPr>
    </w:p>
    <w:p w14:paraId="54974135" w14:textId="77777777" w:rsidR="006D65D1" w:rsidRDefault="006D65D1" w:rsidP="00AD2DFC">
      <w:pPr>
        <w:spacing w:after="0" w:line="360" w:lineRule="auto"/>
        <w:rPr>
          <w:rFonts w:ascii="Times New Roman" w:eastAsia="Calibri" w:hAnsi="Times New Roman" w:cs="Times New Roman"/>
          <w:b/>
          <w:sz w:val="24"/>
          <w:szCs w:val="24"/>
          <w:lang w:eastAsia="en-US"/>
        </w:rPr>
      </w:pPr>
    </w:p>
    <w:p w14:paraId="1BDB59C4" w14:textId="77777777" w:rsidR="006D65D1" w:rsidRDefault="006D65D1" w:rsidP="00AD2DFC">
      <w:pPr>
        <w:spacing w:after="0" w:line="360" w:lineRule="auto"/>
        <w:rPr>
          <w:rFonts w:ascii="Times New Roman" w:eastAsia="Calibri" w:hAnsi="Times New Roman" w:cs="Times New Roman"/>
          <w:b/>
          <w:sz w:val="24"/>
          <w:szCs w:val="24"/>
          <w:lang w:eastAsia="en-US"/>
        </w:rPr>
      </w:pPr>
    </w:p>
    <w:p w14:paraId="56C4F3F0" w14:textId="77777777" w:rsidR="00D10F31" w:rsidRDefault="00D10F31" w:rsidP="00AD2DFC">
      <w:pPr>
        <w:spacing w:after="0" w:line="360" w:lineRule="auto"/>
        <w:rPr>
          <w:rFonts w:ascii="Times New Roman" w:eastAsia="Calibri" w:hAnsi="Times New Roman" w:cs="Times New Roman"/>
          <w:b/>
          <w:sz w:val="24"/>
          <w:szCs w:val="24"/>
          <w:lang w:eastAsia="en-US"/>
        </w:rPr>
      </w:pPr>
    </w:p>
    <w:p w14:paraId="0F8ED995" w14:textId="77777777" w:rsidR="00D10F31" w:rsidRDefault="00D10F31" w:rsidP="00AD2DFC">
      <w:pPr>
        <w:spacing w:after="0" w:line="360" w:lineRule="auto"/>
        <w:rPr>
          <w:rFonts w:ascii="Times New Roman" w:eastAsia="Calibri" w:hAnsi="Times New Roman" w:cs="Times New Roman"/>
          <w:b/>
          <w:sz w:val="24"/>
          <w:szCs w:val="24"/>
          <w:lang w:eastAsia="en-US"/>
        </w:rPr>
      </w:pPr>
    </w:p>
    <w:p w14:paraId="3D030677" w14:textId="77777777" w:rsidR="00D10F31" w:rsidRDefault="00D10F31" w:rsidP="00AD2DFC">
      <w:pPr>
        <w:spacing w:after="0" w:line="360" w:lineRule="auto"/>
        <w:rPr>
          <w:rFonts w:ascii="Times New Roman" w:eastAsia="Calibri" w:hAnsi="Times New Roman" w:cs="Times New Roman"/>
          <w:b/>
          <w:sz w:val="24"/>
          <w:szCs w:val="24"/>
          <w:lang w:eastAsia="en-US"/>
        </w:rPr>
      </w:pPr>
    </w:p>
    <w:p w14:paraId="271492FC" w14:textId="77777777" w:rsidR="00C80300" w:rsidRDefault="00C80300" w:rsidP="00AD2DFC">
      <w:pPr>
        <w:spacing w:after="0" w:line="360" w:lineRule="auto"/>
        <w:rPr>
          <w:rFonts w:ascii="Times New Roman" w:eastAsia="Calibri" w:hAnsi="Times New Roman" w:cs="Times New Roman"/>
          <w:b/>
          <w:sz w:val="24"/>
          <w:szCs w:val="24"/>
          <w:lang w:eastAsia="en-US"/>
        </w:rPr>
      </w:pPr>
    </w:p>
    <w:p w14:paraId="5EB49043" w14:textId="77777777" w:rsidR="00C80300" w:rsidRDefault="00C80300" w:rsidP="00C80300">
      <w:pPr>
        <w:spacing w:line="360" w:lineRule="auto"/>
        <w:rPr>
          <w:rFonts w:ascii="Times New Roman" w:hAnsi="Times New Roman" w:cs="Times New Roman"/>
          <w:b/>
          <w:sz w:val="28"/>
          <w:szCs w:val="28"/>
        </w:rPr>
      </w:pPr>
      <w:r w:rsidRPr="00181065">
        <w:rPr>
          <w:rFonts w:ascii="Times New Roman" w:hAnsi="Times New Roman" w:cs="Times New Roman"/>
          <w:b/>
          <w:sz w:val="28"/>
          <w:szCs w:val="28"/>
        </w:rPr>
        <w:lastRenderedPageBreak/>
        <w:t>УДК 347.44</w:t>
      </w:r>
    </w:p>
    <w:p w14:paraId="500F4650" w14:textId="77777777" w:rsidR="00C80300" w:rsidRDefault="00C80300" w:rsidP="00C80300">
      <w:pPr>
        <w:spacing w:after="0" w:line="276" w:lineRule="auto"/>
        <w:jc w:val="center"/>
        <w:rPr>
          <w:rFonts w:ascii="Times New Roman" w:hAnsi="Times New Roman" w:cs="Times New Roman"/>
          <w:b/>
          <w:sz w:val="28"/>
          <w:szCs w:val="28"/>
        </w:rPr>
      </w:pPr>
      <w:r w:rsidRPr="00181065">
        <w:rPr>
          <w:rFonts w:ascii="Times New Roman" w:hAnsi="Times New Roman" w:cs="Times New Roman"/>
          <w:b/>
          <w:sz w:val="28"/>
          <w:szCs w:val="28"/>
        </w:rPr>
        <w:t>КАТЕГОРИЯ БЕЗВОЗМЕЗДНОСТИ В СОВРЕМЕННОМ ДОГОВОРНОМ ПРАВЕ</w:t>
      </w:r>
    </w:p>
    <w:p w14:paraId="75093B15" w14:textId="77777777" w:rsidR="00C80300" w:rsidRPr="00181065" w:rsidRDefault="00C80300" w:rsidP="00C80300">
      <w:pPr>
        <w:spacing w:after="0" w:line="276" w:lineRule="auto"/>
        <w:jc w:val="center"/>
        <w:rPr>
          <w:rFonts w:ascii="Times New Roman" w:hAnsi="Times New Roman" w:cs="Times New Roman"/>
          <w:b/>
          <w:sz w:val="28"/>
          <w:szCs w:val="28"/>
        </w:rPr>
      </w:pPr>
    </w:p>
    <w:p w14:paraId="374203D5" w14:textId="1245A80C" w:rsidR="00C80300" w:rsidRPr="00181065" w:rsidRDefault="00C80300" w:rsidP="006C0561">
      <w:pPr>
        <w:spacing w:line="276" w:lineRule="auto"/>
        <w:jc w:val="center"/>
        <w:rPr>
          <w:rFonts w:ascii="Times New Roman" w:hAnsi="Times New Roman" w:cs="Times New Roman"/>
          <w:sz w:val="28"/>
          <w:szCs w:val="28"/>
        </w:rPr>
      </w:pPr>
      <w:proofErr w:type="spellStart"/>
      <w:r w:rsidRPr="00181065">
        <w:rPr>
          <w:rFonts w:ascii="Times New Roman" w:hAnsi="Times New Roman" w:cs="Times New Roman"/>
          <w:sz w:val="28"/>
          <w:szCs w:val="28"/>
        </w:rPr>
        <w:t>Бальский</w:t>
      </w:r>
      <w:proofErr w:type="spellEnd"/>
      <w:r w:rsidRPr="00181065">
        <w:rPr>
          <w:rFonts w:ascii="Times New Roman" w:hAnsi="Times New Roman" w:cs="Times New Roman"/>
          <w:sz w:val="28"/>
          <w:szCs w:val="28"/>
        </w:rPr>
        <w:t xml:space="preserve"> А.В.</w:t>
      </w:r>
    </w:p>
    <w:p w14:paraId="5AC97413" w14:textId="77777777" w:rsidR="00C80300" w:rsidRPr="002536A0" w:rsidRDefault="00C80300" w:rsidP="00C80300">
      <w:pPr>
        <w:spacing w:after="0" w:line="240" w:lineRule="auto"/>
        <w:jc w:val="center"/>
        <w:rPr>
          <w:rFonts w:ascii="Times New Roman" w:eastAsia="Calibri" w:hAnsi="Times New Roman" w:cs="Times New Roman"/>
          <w:i/>
          <w:sz w:val="28"/>
          <w:szCs w:val="28"/>
        </w:rPr>
      </w:pPr>
      <w:r w:rsidRPr="00181065">
        <w:rPr>
          <w:rFonts w:ascii="Times New Roman" w:hAnsi="Times New Roman" w:cs="Times New Roman"/>
          <w:i/>
          <w:iCs/>
          <w:sz w:val="28"/>
          <w:szCs w:val="28"/>
        </w:rPr>
        <w:t xml:space="preserve"> </w:t>
      </w:r>
      <w:r w:rsidRPr="002536A0">
        <w:rPr>
          <w:rFonts w:ascii="Times New Roman" w:eastAsia="Calibri" w:hAnsi="Times New Roman" w:cs="Times New Roman"/>
          <w:i/>
          <w:sz w:val="28"/>
          <w:szCs w:val="28"/>
        </w:rPr>
        <w:t>Таврическая академия ФГАОУ ВО «Крымский федеральный</w:t>
      </w:r>
    </w:p>
    <w:p w14:paraId="7D76DBAF" w14:textId="77777777" w:rsidR="00C80300" w:rsidRPr="002536A0" w:rsidRDefault="00C80300" w:rsidP="00C80300">
      <w:pPr>
        <w:spacing w:after="0" w:line="240" w:lineRule="auto"/>
        <w:jc w:val="center"/>
        <w:rPr>
          <w:rFonts w:ascii="Times New Roman" w:eastAsia="Calibri" w:hAnsi="Times New Roman" w:cs="Times New Roman"/>
          <w:i/>
          <w:sz w:val="28"/>
          <w:szCs w:val="28"/>
        </w:rPr>
      </w:pPr>
      <w:r w:rsidRPr="002536A0">
        <w:rPr>
          <w:rFonts w:ascii="Times New Roman" w:eastAsia="Calibri" w:hAnsi="Times New Roman" w:cs="Times New Roman"/>
          <w:i/>
          <w:sz w:val="28"/>
          <w:szCs w:val="28"/>
        </w:rPr>
        <w:t xml:space="preserve"> университет имени В. И. Вернадского»,</w:t>
      </w:r>
    </w:p>
    <w:p w14:paraId="53D6C029" w14:textId="77777777" w:rsidR="00C80300" w:rsidRPr="002536A0" w:rsidRDefault="00C80300" w:rsidP="00C80300">
      <w:pPr>
        <w:spacing w:after="0" w:line="240" w:lineRule="auto"/>
        <w:jc w:val="center"/>
        <w:rPr>
          <w:rFonts w:ascii="Times New Roman" w:eastAsia="Calibri" w:hAnsi="Times New Roman" w:cs="Times New Roman"/>
          <w:i/>
          <w:sz w:val="28"/>
          <w:szCs w:val="28"/>
        </w:rPr>
      </w:pPr>
      <w:r w:rsidRPr="002536A0">
        <w:rPr>
          <w:rFonts w:ascii="Times New Roman" w:eastAsia="Calibri" w:hAnsi="Times New Roman" w:cs="Times New Roman"/>
          <w:i/>
          <w:sz w:val="28"/>
          <w:szCs w:val="28"/>
        </w:rPr>
        <w:t>г. Симферополь</w:t>
      </w:r>
    </w:p>
    <w:p w14:paraId="1AF79852" w14:textId="77777777" w:rsidR="00C80300" w:rsidRDefault="00C80300" w:rsidP="00C80300">
      <w:pPr>
        <w:spacing w:after="0" w:line="276" w:lineRule="auto"/>
        <w:jc w:val="center"/>
        <w:rPr>
          <w:rFonts w:ascii="Times New Roman" w:hAnsi="Times New Roman" w:cs="Times New Roman"/>
          <w:sz w:val="28"/>
          <w:szCs w:val="28"/>
        </w:rPr>
      </w:pPr>
    </w:p>
    <w:p w14:paraId="66CAE035" w14:textId="618A8AB1" w:rsidR="00C80300" w:rsidRDefault="00C80300" w:rsidP="00C80300">
      <w:pPr>
        <w:spacing w:after="0" w:line="276" w:lineRule="auto"/>
        <w:jc w:val="center"/>
        <w:rPr>
          <w:rFonts w:ascii="Times New Roman" w:hAnsi="Times New Roman" w:cs="Times New Roman"/>
          <w:sz w:val="28"/>
          <w:szCs w:val="28"/>
        </w:rPr>
      </w:pPr>
      <w:r w:rsidRPr="00181065">
        <w:rPr>
          <w:rFonts w:ascii="Times New Roman" w:hAnsi="Times New Roman" w:cs="Times New Roman"/>
          <w:sz w:val="28"/>
          <w:szCs w:val="28"/>
        </w:rPr>
        <w:t xml:space="preserve">Научный руководитель: </w:t>
      </w:r>
      <w:proofErr w:type="spellStart"/>
      <w:r w:rsidRPr="00181065">
        <w:rPr>
          <w:rFonts w:ascii="Times New Roman" w:hAnsi="Times New Roman" w:cs="Times New Roman"/>
          <w:sz w:val="28"/>
          <w:szCs w:val="28"/>
        </w:rPr>
        <w:t>Бахриева</w:t>
      </w:r>
      <w:proofErr w:type="spellEnd"/>
      <w:r w:rsidRPr="00181065">
        <w:rPr>
          <w:rFonts w:ascii="Times New Roman" w:hAnsi="Times New Roman" w:cs="Times New Roman"/>
          <w:sz w:val="28"/>
          <w:szCs w:val="28"/>
        </w:rPr>
        <w:t xml:space="preserve"> </w:t>
      </w:r>
      <w:proofErr w:type="gramStart"/>
      <w:r w:rsidRPr="00181065">
        <w:rPr>
          <w:rFonts w:ascii="Times New Roman" w:hAnsi="Times New Roman" w:cs="Times New Roman"/>
          <w:sz w:val="28"/>
          <w:szCs w:val="28"/>
        </w:rPr>
        <w:t>З.Р</w:t>
      </w:r>
      <w:proofErr w:type="gramEnd"/>
      <w:r>
        <w:rPr>
          <w:rFonts w:ascii="Times New Roman" w:hAnsi="Times New Roman" w:cs="Times New Roman"/>
          <w:sz w:val="28"/>
          <w:szCs w:val="28"/>
        </w:rPr>
        <w:t xml:space="preserve">, </w:t>
      </w:r>
    </w:p>
    <w:p w14:paraId="2877BAB5" w14:textId="77777777" w:rsidR="00C80300" w:rsidRPr="00C80300" w:rsidRDefault="00C80300" w:rsidP="00C80300">
      <w:pPr>
        <w:spacing w:after="0" w:line="360" w:lineRule="auto"/>
        <w:jc w:val="center"/>
        <w:rPr>
          <w:rFonts w:ascii="Times New Roman" w:hAnsi="Times New Roman" w:cs="Times New Roman"/>
          <w:iCs/>
          <w:sz w:val="24"/>
          <w:szCs w:val="24"/>
        </w:rPr>
      </w:pPr>
    </w:p>
    <w:p w14:paraId="14426D40" w14:textId="77777777" w:rsidR="00C80300" w:rsidRPr="00C80300" w:rsidRDefault="00C80300" w:rsidP="00C80300">
      <w:pPr>
        <w:spacing w:after="0" w:line="240" w:lineRule="auto"/>
        <w:jc w:val="both"/>
        <w:rPr>
          <w:rFonts w:ascii="Times New Roman" w:hAnsi="Times New Roman" w:cs="Times New Roman"/>
          <w:iCs/>
          <w:sz w:val="24"/>
          <w:szCs w:val="24"/>
        </w:rPr>
      </w:pPr>
      <w:r w:rsidRPr="00C80300">
        <w:rPr>
          <w:rFonts w:ascii="Times New Roman" w:hAnsi="Times New Roman" w:cs="Times New Roman"/>
          <w:b/>
          <w:iCs/>
          <w:sz w:val="24"/>
          <w:szCs w:val="24"/>
        </w:rPr>
        <w:tab/>
      </w:r>
      <w:r w:rsidRPr="00C80300">
        <w:rPr>
          <w:rFonts w:ascii="Times New Roman" w:hAnsi="Times New Roman" w:cs="Times New Roman"/>
          <w:b/>
          <w:bCs/>
          <w:iCs/>
          <w:sz w:val="24"/>
          <w:szCs w:val="24"/>
        </w:rPr>
        <w:t>Аннотация:</w:t>
      </w:r>
      <w:r w:rsidRPr="00C80300">
        <w:rPr>
          <w:rFonts w:ascii="Times New Roman" w:hAnsi="Times New Roman" w:cs="Times New Roman"/>
          <w:iCs/>
          <w:sz w:val="24"/>
          <w:szCs w:val="24"/>
        </w:rPr>
        <w:t xml:space="preserve"> Автором настоящей статьи формулируется вывод о необходимости разграничения возмездной и безвозмездной договорных частей, так как судебной практикой и доктриной эффективных механизмов не выработано, а множество смежных вопросов остаются без ответов. При этом анализируются признаки безвозмездности, а также </w:t>
      </w:r>
      <w:bookmarkStart w:id="1" w:name="_Hlk163034625"/>
      <w:r w:rsidRPr="00C80300">
        <w:rPr>
          <w:rFonts w:ascii="Times New Roman" w:hAnsi="Times New Roman" w:cs="Times New Roman"/>
          <w:iCs/>
          <w:sz w:val="24"/>
          <w:szCs w:val="24"/>
        </w:rPr>
        <w:t xml:space="preserve">предлагается способ определения категории возмездности </w:t>
      </w:r>
      <w:bookmarkStart w:id="2" w:name="_Hlk163034739"/>
      <w:r w:rsidRPr="00C80300">
        <w:rPr>
          <w:rFonts w:ascii="Times New Roman" w:hAnsi="Times New Roman" w:cs="Times New Roman"/>
          <w:iCs/>
          <w:sz w:val="24"/>
          <w:szCs w:val="24"/>
        </w:rPr>
        <w:t>путем двухступенчатого исследования отношений</w:t>
      </w:r>
      <w:bookmarkEnd w:id="1"/>
      <w:r w:rsidRPr="00C80300">
        <w:rPr>
          <w:rFonts w:ascii="Times New Roman" w:hAnsi="Times New Roman" w:cs="Times New Roman"/>
          <w:iCs/>
          <w:sz w:val="24"/>
          <w:szCs w:val="24"/>
        </w:rPr>
        <w:t>.</w:t>
      </w:r>
    </w:p>
    <w:bookmarkEnd w:id="2"/>
    <w:p w14:paraId="0825D981" w14:textId="0246A023" w:rsidR="00C80300" w:rsidRPr="006C0561" w:rsidRDefault="00C80300" w:rsidP="006C0561">
      <w:pPr>
        <w:spacing w:after="0" w:line="240" w:lineRule="auto"/>
        <w:jc w:val="both"/>
        <w:rPr>
          <w:rFonts w:ascii="Times New Roman" w:hAnsi="Times New Roman" w:cs="Times New Roman"/>
          <w:iCs/>
          <w:sz w:val="24"/>
          <w:szCs w:val="24"/>
        </w:rPr>
      </w:pPr>
      <w:r w:rsidRPr="00C80300">
        <w:rPr>
          <w:rFonts w:ascii="Times New Roman" w:hAnsi="Times New Roman" w:cs="Times New Roman"/>
          <w:iCs/>
          <w:sz w:val="24"/>
          <w:szCs w:val="24"/>
        </w:rPr>
        <w:tab/>
      </w:r>
      <w:r w:rsidRPr="00C80300">
        <w:rPr>
          <w:rFonts w:ascii="Times New Roman" w:hAnsi="Times New Roman" w:cs="Times New Roman"/>
          <w:b/>
          <w:bCs/>
          <w:iCs/>
          <w:sz w:val="24"/>
          <w:szCs w:val="24"/>
        </w:rPr>
        <w:t>Ключевые слова:</w:t>
      </w:r>
      <w:r w:rsidRPr="00C80300">
        <w:rPr>
          <w:rFonts w:ascii="Times New Roman" w:hAnsi="Times New Roman" w:cs="Times New Roman"/>
          <w:iCs/>
          <w:sz w:val="24"/>
          <w:szCs w:val="24"/>
        </w:rPr>
        <w:t xml:space="preserve"> безвозмездность, возмездность, дарение, купля-продажа, мена, аренда, договорное право, свобода договора, смешанные договоры.</w:t>
      </w:r>
    </w:p>
    <w:p w14:paraId="2F15D373" w14:textId="77777777" w:rsidR="00C80300" w:rsidRPr="00C80300" w:rsidRDefault="00C80300" w:rsidP="00C80300">
      <w:pPr>
        <w:spacing w:after="0" w:line="360" w:lineRule="auto"/>
        <w:ind w:firstLine="709"/>
        <w:jc w:val="both"/>
        <w:rPr>
          <w:rFonts w:ascii="Times New Roman" w:hAnsi="Times New Roman" w:cs="Times New Roman"/>
          <w:sz w:val="28"/>
          <w:szCs w:val="28"/>
        </w:rPr>
      </w:pPr>
      <w:r w:rsidRPr="00C80300">
        <w:rPr>
          <w:rFonts w:ascii="Times New Roman" w:hAnsi="Times New Roman" w:cs="Times New Roman"/>
          <w:sz w:val="28"/>
          <w:szCs w:val="28"/>
        </w:rPr>
        <w:t xml:space="preserve">Гражданское право своей мажоритарной телеологией преследует упорядочить оборот экономических благ, особое значение отмеченная цель имеет в государствах с рыночной экономикой. Экономический оборот выводится из более широкой конструкции – «гражданского оборота». Профессор К.И. </w:t>
      </w:r>
      <w:proofErr w:type="spellStart"/>
      <w:r w:rsidRPr="00C80300">
        <w:rPr>
          <w:rFonts w:ascii="Times New Roman" w:hAnsi="Times New Roman" w:cs="Times New Roman"/>
          <w:sz w:val="28"/>
          <w:szCs w:val="28"/>
        </w:rPr>
        <w:t>Скловский</w:t>
      </w:r>
      <w:proofErr w:type="spellEnd"/>
      <w:r w:rsidRPr="00C80300">
        <w:rPr>
          <w:rFonts w:ascii="Times New Roman" w:hAnsi="Times New Roman" w:cs="Times New Roman"/>
          <w:sz w:val="28"/>
          <w:szCs w:val="28"/>
        </w:rPr>
        <w:t xml:space="preserve"> указывает, что гражданский оборот представляет собой не оборот вещей, а оборот прав [4, с. 741]. Сама суть частноправовых отношений в рамках оборота прав в преобладающем характере имеет цель найти эквивалент отчуждаемому праву и получить имущественное удовлетворение, равномерно распределив баланс ценностей. </w:t>
      </w:r>
    </w:p>
    <w:p w14:paraId="735DB558" w14:textId="77777777" w:rsidR="00C80300" w:rsidRPr="00C80300" w:rsidRDefault="00C80300" w:rsidP="00C80300">
      <w:pPr>
        <w:spacing w:after="0" w:line="360" w:lineRule="auto"/>
        <w:ind w:firstLine="709"/>
        <w:jc w:val="both"/>
        <w:rPr>
          <w:rFonts w:ascii="Times New Roman" w:hAnsi="Times New Roman" w:cs="Times New Roman"/>
          <w:sz w:val="28"/>
          <w:szCs w:val="28"/>
        </w:rPr>
      </w:pPr>
      <w:r w:rsidRPr="00C80300">
        <w:rPr>
          <w:rFonts w:ascii="Times New Roman" w:hAnsi="Times New Roman" w:cs="Times New Roman"/>
          <w:sz w:val="28"/>
          <w:szCs w:val="28"/>
        </w:rPr>
        <w:t>Для одного лица (</w:t>
      </w:r>
      <w:proofErr w:type="spellStart"/>
      <w:r w:rsidRPr="00C80300">
        <w:rPr>
          <w:rFonts w:ascii="Times New Roman" w:hAnsi="Times New Roman" w:cs="Times New Roman"/>
          <w:sz w:val="28"/>
          <w:szCs w:val="28"/>
        </w:rPr>
        <w:t>правоотчуждателя</w:t>
      </w:r>
      <w:proofErr w:type="spellEnd"/>
      <w:r w:rsidRPr="00C80300">
        <w:rPr>
          <w:rFonts w:ascii="Times New Roman" w:hAnsi="Times New Roman" w:cs="Times New Roman"/>
          <w:sz w:val="28"/>
          <w:szCs w:val="28"/>
        </w:rPr>
        <w:t xml:space="preserve">) известное право может иметь меньшую ценность, нежели исполнение синаллагматического обязательства со стороны </w:t>
      </w:r>
      <w:proofErr w:type="spellStart"/>
      <w:r w:rsidRPr="00C80300">
        <w:rPr>
          <w:rFonts w:ascii="Times New Roman" w:hAnsi="Times New Roman" w:cs="Times New Roman"/>
          <w:sz w:val="28"/>
          <w:szCs w:val="28"/>
        </w:rPr>
        <w:t>правоприобретателя</w:t>
      </w:r>
      <w:proofErr w:type="spellEnd"/>
      <w:r w:rsidRPr="00C80300">
        <w:rPr>
          <w:rFonts w:ascii="Times New Roman" w:hAnsi="Times New Roman" w:cs="Times New Roman"/>
          <w:sz w:val="28"/>
          <w:szCs w:val="28"/>
        </w:rPr>
        <w:t xml:space="preserve">, а соединившиеся встречные однородные волеизъявления приобретают форму договора и связывают стороны меновых отношений. Так, для продавца в рамках договора купли-продажи обусловленная цена за отчуждаемый товар имеет большее значение, чем сам </w:t>
      </w:r>
      <w:proofErr w:type="gramStart"/>
      <w:r w:rsidRPr="00C80300">
        <w:rPr>
          <w:rFonts w:ascii="Times New Roman" w:hAnsi="Times New Roman" w:cs="Times New Roman"/>
          <w:sz w:val="28"/>
          <w:szCs w:val="28"/>
        </w:rPr>
        <w:lastRenderedPageBreak/>
        <w:t>товар, в то время, как</w:t>
      </w:r>
      <w:proofErr w:type="gramEnd"/>
      <w:r w:rsidRPr="00C80300">
        <w:rPr>
          <w:rFonts w:ascii="Times New Roman" w:hAnsi="Times New Roman" w:cs="Times New Roman"/>
          <w:sz w:val="28"/>
          <w:szCs w:val="28"/>
        </w:rPr>
        <w:t xml:space="preserve"> для покупателя все наоборот, для удовлетворения его потребностей предоставление с его стороны известной суммы денег имеет меньшее экономическое значение, чем приобретаемое благо.</w:t>
      </w:r>
    </w:p>
    <w:p w14:paraId="6D02F79D" w14:textId="77777777" w:rsidR="00C80300" w:rsidRPr="00C80300" w:rsidRDefault="00C80300" w:rsidP="00C80300">
      <w:pPr>
        <w:spacing w:after="0" w:line="360" w:lineRule="auto"/>
        <w:ind w:firstLine="709"/>
        <w:jc w:val="both"/>
        <w:rPr>
          <w:rFonts w:ascii="Times New Roman" w:hAnsi="Times New Roman" w:cs="Times New Roman"/>
          <w:sz w:val="28"/>
          <w:szCs w:val="28"/>
        </w:rPr>
      </w:pPr>
      <w:r w:rsidRPr="00C80300">
        <w:rPr>
          <w:rFonts w:ascii="Times New Roman" w:hAnsi="Times New Roman" w:cs="Times New Roman"/>
          <w:sz w:val="28"/>
          <w:szCs w:val="28"/>
        </w:rPr>
        <w:t xml:space="preserve">Из приведенной выше иллюстрации виднеется мажоритарный мотив вступления в гражданский оборот – получение имущественного эквивалента. Из контекста ст. 423 Гражданского кодекса РФ следует известная презумпция возмездности гражданско-правового договора, если из существа отношений или самого договора не следует его безвозмездность. Но отсутствие в современной доктрине инструмента разграничения безвозмездных и возмездных договоров приводит к трудностям, возникающим в судебной практике. Особое внимание названной проблеме было уделено в работе профессора Императорского Казанского Университета А.А. </w:t>
      </w:r>
      <w:proofErr w:type="spellStart"/>
      <w:r w:rsidRPr="00C80300">
        <w:rPr>
          <w:rFonts w:ascii="Times New Roman" w:hAnsi="Times New Roman" w:cs="Times New Roman"/>
          <w:sz w:val="28"/>
          <w:szCs w:val="28"/>
        </w:rPr>
        <w:t>Симолина</w:t>
      </w:r>
      <w:proofErr w:type="spellEnd"/>
      <w:r w:rsidRPr="00C80300">
        <w:rPr>
          <w:rFonts w:ascii="Times New Roman" w:hAnsi="Times New Roman" w:cs="Times New Roman"/>
          <w:sz w:val="28"/>
          <w:szCs w:val="28"/>
        </w:rPr>
        <w:t xml:space="preserve"> «Влияние момента безвозмездности в гражданском праве» 1916 г., однако ответы на ряд поставленных профессором проблемных вопросов дореволюционного периода не получили отражение и в соответствии с современными правовыми реалиями [3]. </w:t>
      </w:r>
    </w:p>
    <w:p w14:paraId="25E22B9C" w14:textId="77777777" w:rsidR="00C80300" w:rsidRPr="00C80300" w:rsidRDefault="00C80300" w:rsidP="00C80300">
      <w:pPr>
        <w:spacing w:after="0" w:line="360" w:lineRule="auto"/>
        <w:ind w:firstLine="709"/>
        <w:jc w:val="both"/>
        <w:rPr>
          <w:rFonts w:ascii="Times New Roman" w:hAnsi="Times New Roman" w:cs="Times New Roman"/>
          <w:sz w:val="28"/>
          <w:szCs w:val="28"/>
        </w:rPr>
      </w:pPr>
      <w:r w:rsidRPr="00C80300">
        <w:rPr>
          <w:rFonts w:ascii="Times New Roman" w:hAnsi="Times New Roman" w:cs="Times New Roman"/>
          <w:sz w:val="28"/>
          <w:szCs w:val="28"/>
        </w:rPr>
        <w:t xml:space="preserve">Как было указано выше, преобладающим мотивом вступления в гражданский оборот является момент возмездности, презумпция которой законодательно закреплена. Момент же безвозмездности имеет известную составляющую в ряде специальных конструкций в виде дарения и ссуды. Но проблема становится явной, когда в силу допустимости существования консолидированных договоров безвозмездность смешивается с договорными положениями возмездных конструкций, к примеру, смешанная купля и дарение либо ссуда и аренда. Иллюстрация проблемы может иметь следующий альтернативный вид: некое лицо, имея мотив благодеяния, решает продать другому лицу редкий римский кувшин за символическую цену в 1000 рублей, когда истинная стоимость достигает 1 000 000 рублей. Мотив </w:t>
      </w:r>
      <w:proofErr w:type="spellStart"/>
      <w:r w:rsidRPr="00C80300">
        <w:rPr>
          <w:rFonts w:ascii="Times New Roman" w:hAnsi="Times New Roman" w:cs="Times New Roman"/>
          <w:sz w:val="28"/>
          <w:szCs w:val="28"/>
        </w:rPr>
        <w:t>отчуждателя</w:t>
      </w:r>
      <w:proofErr w:type="spellEnd"/>
      <w:r w:rsidRPr="00C80300">
        <w:rPr>
          <w:rFonts w:ascii="Times New Roman" w:hAnsi="Times New Roman" w:cs="Times New Roman"/>
          <w:sz w:val="28"/>
          <w:szCs w:val="28"/>
        </w:rPr>
        <w:t xml:space="preserve"> состоит в дарении разницы между символической ценой и истинной, но прямо в договоре стороны не оговорили мотив, что ставит перед </w:t>
      </w:r>
      <w:r w:rsidRPr="00C80300">
        <w:rPr>
          <w:rFonts w:ascii="Times New Roman" w:hAnsi="Times New Roman" w:cs="Times New Roman"/>
          <w:sz w:val="28"/>
          <w:szCs w:val="28"/>
        </w:rPr>
        <w:lastRenderedPageBreak/>
        <w:t>возможным судом ряд трудноразрешимых вопросов. Разграничение частей подобных соглашений и применение к ним соответствующих их правовой природе норм имеет фундаментальное значение. Так, даритель имеет право воспользоваться инструментом защиты ст. 578 ГК РФ и отказаться от дарения,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 что приводит к возможности требовать возмещения названной разницы. Ответственность за эвикцию также будет иметь свои особенности.</w:t>
      </w:r>
    </w:p>
    <w:p w14:paraId="70AFD6F6" w14:textId="77777777" w:rsidR="00C80300" w:rsidRPr="00C80300" w:rsidRDefault="00C80300" w:rsidP="00C80300">
      <w:pPr>
        <w:spacing w:after="0" w:line="360" w:lineRule="auto"/>
        <w:ind w:firstLine="709"/>
        <w:jc w:val="both"/>
        <w:rPr>
          <w:rFonts w:ascii="Times New Roman" w:hAnsi="Times New Roman" w:cs="Times New Roman"/>
          <w:sz w:val="28"/>
          <w:szCs w:val="28"/>
        </w:rPr>
      </w:pPr>
      <w:r w:rsidRPr="00C80300">
        <w:rPr>
          <w:rFonts w:ascii="Times New Roman" w:hAnsi="Times New Roman" w:cs="Times New Roman"/>
          <w:sz w:val="28"/>
          <w:szCs w:val="28"/>
        </w:rPr>
        <w:t xml:space="preserve">Выведение момента безвозмездности из некоторых отношений имеет трудности. Нельзя не согласиться с А.А. </w:t>
      </w:r>
      <w:proofErr w:type="spellStart"/>
      <w:r w:rsidRPr="00C80300">
        <w:rPr>
          <w:rFonts w:ascii="Times New Roman" w:hAnsi="Times New Roman" w:cs="Times New Roman"/>
          <w:sz w:val="28"/>
          <w:szCs w:val="28"/>
        </w:rPr>
        <w:t>Симолиным</w:t>
      </w:r>
      <w:proofErr w:type="spellEnd"/>
      <w:r w:rsidRPr="00C80300">
        <w:rPr>
          <w:rFonts w:ascii="Times New Roman" w:hAnsi="Times New Roman" w:cs="Times New Roman"/>
          <w:sz w:val="28"/>
          <w:szCs w:val="28"/>
        </w:rPr>
        <w:t>, что на самом деле оказывается, что вопрос об определении понятия безвозмездности является одним из труднейших вопросов в гражданском праве [3, с. 3]</w:t>
      </w:r>
    </w:p>
    <w:p w14:paraId="24D68CA9" w14:textId="77777777" w:rsidR="00C80300" w:rsidRPr="00C80300" w:rsidRDefault="00C80300" w:rsidP="00C80300">
      <w:pPr>
        <w:spacing w:after="0" w:line="360" w:lineRule="auto"/>
        <w:ind w:firstLine="709"/>
        <w:jc w:val="both"/>
        <w:rPr>
          <w:rFonts w:ascii="Times New Roman" w:hAnsi="Times New Roman" w:cs="Times New Roman"/>
          <w:sz w:val="28"/>
          <w:szCs w:val="28"/>
        </w:rPr>
      </w:pPr>
      <w:r w:rsidRPr="00C80300">
        <w:rPr>
          <w:rFonts w:ascii="Times New Roman" w:hAnsi="Times New Roman" w:cs="Times New Roman"/>
          <w:sz w:val="28"/>
          <w:szCs w:val="28"/>
        </w:rPr>
        <w:t xml:space="preserve">Анализируя </w:t>
      </w:r>
      <w:proofErr w:type="spellStart"/>
      <w:r w:rsidRPr="00C80300">
        <w:rPr>
          <w:rFonts w:ascii="Times New Roman" w:hAnsi="Times New Roman" w:cs="Times New Roman"/>
          <w:sz w:val="28"/>
          <w:szCs w:val="28"/>
        </w:rPr>
        <w:t>рестроспективные</w:t>
      </w:r>
      <w:proofErr w:type="spellEnd"/>
      <w:r w:rsidRPr="00C80300">
        <w:rPr>
          <w:rFonts w:ascii="Times New Roman" w:hAnsi="Times New Roman" w:cs="Times New Roman"/>
          <w:sz w:val="28"/>
          <w:szCs w:val="28"/>
        </w:rPr>
        <w:t xml:space="preserve"> проблемы понятия безвозмездности, </w:t>
      </w:r>
      <w:proofErr w:type="gramStart"/>
      <w:r w:rsidRPr="00C80300">
        <w:rPr>
          <w:rFonts w:ascii="Times New Roman" w:hAnsi="Times New Roman" w:cs="Times New Roman"/>
          <w:sz w:val="28"/>
          <w:szCs w:val="28"/>
        </w:rPr>
        <w:t>в частности,</w:t>
      </w:r>
      <w:proofErr w:type="gramEnd"/>
      <w:r w:rsidRPr="00C80300">
        <w:rPr>
          <w:rFonts w:ascii="Times New Roman" w:hAnsi="Times New Roman" w:cs="Times New Roman"/>
          <w:sz w:val="28"/>
          <w:szCs w:val="28"/>
        </w:rPr>
        <w:t xml:space="preserve"> мнение проф. </w:t>
      </w:r>
      <w:proofErr w:type="spellStart"/>
      <w:r w:rsidRPr="00C80300">
        <w:rPr>
          <w:rFonts w:ascii="Times New Roman" w:hAnsi="Times New Roman" w:cs="Times New Roman"/>
          <w:sz w:val="28"/>
          <w:szCs w:val="28"/>
        </w:rPr>
        <w:t>Berndoff</w:t>
      </w:r>
      <w:proofErr w:type="spellEnd"/>
      <w:r w:rsidRPr="00C80300">
        <w:rPr>
          <w:rFonts w:ascii="Times New Roman" w:hAnsi="Times New Roman" w:cs="Times New Roman"/>
          <w:sz w:val="28"/>
          <w:szCs w:val="28"/>
        </w:rPr>
        <w:t xml:space="preserve">, </w:t>
      </w:r>
      <w:proofErr w:type="spellStart"/>
      <w:r w:rsidRPr="00C80300">
        <w:rPr>
          <w:rFonts w:ascii="Times New Roman" w:hAnsi="Times New Roman" w:cs="Times New Roman"/>
          <w:sz w:val="28"/>
          <w:szCs w:val="28"/>
        </w:rPr>
        <w:t>Schollmeyer</w:t>
      </w:r>
      <w:proofErr w:type="spellEnd"/>
      <w:r w:rsidRPr="00C80300">
        <w:rPr>
          <w:rFonts w:ascii="Times New Roman" w:hAnsi="Times New Roman" w:cs="Times New Roman"/>
          <w:sz w:val="28"/>
          <w:szCs w:val="28"/>
        </w:rPr>
        <w:t xml:space="preserve">, </w:t>
      </w:r>
      <w:proofErr w:type="spellStart"/>
      <w:r w:rsidRPr="00C80300">
        <w:rPr>
          <w:rFonts w:ascii="Times New Roman" w:hAnsi="Times New Roman" w:cs="Times New Roman"/>
          <w:sz w:val="28"/>
          <w:szCs w:val="28"/>
        </w:rPr>
        <w:t>Умова</w:t>
      </w:r>
      <w:proofErr w:type="spellEnd"/>
      <w:r w:rsidRPr="00C80300">
        <w:rPr>
          <w:rFonts w:ascii="Times New Roman" w:hAnsi="Times New Roman" w:cs="Times New Roman"/>
          <w:sz w:val="28"/>
          <w:szCs w:val="28"/>
        </w:rPr>
        <w:t xml:space="preserve">, следует отметить два важных отличительных признака безвозмездности – отсутствие встречной имущественной </w:t>
      </w:r>
      <w:proofErr w:type="spellStart"/>
      <w:r w:rsidRPr="00C80300">
        <w:rPr>
          <w:rFonts w:ascii="Times New Roman" w:hAnsi="Times New Roman" w:cs="Times New Roman"/>
          <w:sz w:val="28"/>
          <w:szCs w:val="28"/>
        </w:rPr>
        <w:t>синаллагматики</w:t>
      </w:r>
      <w:proofErr w:type="spellEnd"/>
      <w:r w:rsidRPr="00C80300">
        <w:rPr>
          <w:rFonts w:ascii="Times New Roman" w:hAnsi="Times New Roman" w:cs="Times New Roman"/>
          <w:sz w:val="28"/>
          <w:szCs w:val="28"/>
        </w:rPr>
        <w:t xml:space="preserve"> в части принимаемого одаряемым дара и наличие </w:t>
      </w:r>
      <w:proofErr w:type="spellStart"/>
      <w:r w:rsidRPr="00C80300">
        <w:rPr>
          <w:rFonts w:ascii="Times New Roman" w:hAnsi="Times New Roman" w:cs="Times New Roman"/>
          <w:sz w:val="28"/>
          <w:szCs w:val="28"/>
        </w:rPr>
        <w:t>animus</w:t>
      </w:r>
      <w:proofErr w:type="spellEnd"/>
      <w:r w:rsidRPr="00C80300">
        <w:rPr>
          <w:rFonts w:ascii="Times New Roman" w:hAnsi="Times New Roman" w:cs="Times New Roman"/>
          <w:sz w:val="28"/>
          <w:szCs w:val="28"/>
        </w:rPr>
        <w:t xml:space="preserve"> </w:t>
      </w:r>
      <w:proofErr w:type="spellStart"/>
      <w:r w:rsidRPr="00C80300">
        <w:rPr>
          <w:rFonts w:ascii="Times New Roman" w:hAnsi="Times New Roman" w:cs="Times New Roman"/>
          <w:sz w:val="28"/>
          <w:szCs w:val="28"/>
        </w:rPr>
        <w:t>donandi</w:t>
      </w:r>
      <w:proofErr w:type="spellEnd"/>
      <w:r w:rsidRPr="00C80300">
        <w:rPr>
          <w:rFonts w:ascii="Times New Roman" w:hAnsi="Times New Roman" w:cs="Times New Roman"/>
          <w:sz w:val="28"/>
          <w:szCs w:val="28"/>
        </w:rPr>
        <w:t xml:space="preserve"> со стороны дарителя [3, с. 10].</w:t>
      </w:r>
    </w:p>
    <w:p w14:paraId="55DEFB72" w14:textId="77777777" w:rsidR="00C80300" w:rsidRPr="00C80300" w:rsidRDefault="00C80300" w:rsidP="00C80300">
      <w:pPr>
        <w:spacing w:after="0" w:line="360" w:lineRule="auto"/>
        <w:ind w:firstLine="709"/>
        <w:jc w:val="both"/>
        <w:rPr>
          <w:rFonts w:ascii="Times New Roman" w:hAnsi="Times New Roman" w:cs="Times New Roman"/>
          <w:sz w:val="28"/>
          <w:szCs w:val="28"/>
        </w:rPr>
      </w:pPr>
      <w:r w:rsidRPr="00C80300">
        <w:rPr>
          <w:rFonts w:ascii="Times New Roman" w:hAnsi="Times New Roman" w:cs="Times New Roman"/>
          <w:sz w:val="28"/>
          <w:szCs w:val="28"/>
        </w:rPr>
        <w:t xml:space="preserve">Отсутствие встречной имущественной </w:t>
      </w:r>
      <w:proofErr w:type="spellStart"/>
      <w:r w:rsidRPr="00C80300">
        <w:rPr>
          <w:rFonts w:ascii="Times New Roman" w:hAnsi="Times New Roman" w:cs="Times New Roman"/>
          <w:sz w:val="28"/>
          <w:szCs w:val="28"/>
        </w:rPr>
        <w:t>синаллагматики</w:t>
      </w:r>
      <w:proofErr w:type="spellEnd"/>
      <w:r w:rsidRPr="00C80300">
        <w:rPr>
          <w:rFonts w:ascii="Times New Roman" w:hAnsi="Times New Roman" w:cs="Times New Roman"/>
          <w:sz w:val="28"/>
          <w:szCs w:val="28"/>
        </w:rPr>
        <w:t xml:space="preserve"> в части принимаемого одаряемым дара заключается, во-первых, в отсутствии права ожидания у дарителя дальнейшего имущественного предоставления одаряемого, связанного с первоначальным дарением. Иными словами – дарение не должно обязывать одаряемого осуществить встречное предоставление даже при наличии некоторого темпорального разрыва. Современная политико-правовая концепция дарения существенно отличается от существовавшей в римском праве. Так, </w:t>
      </w:r>
      <w:proofErr w:type="spellStart"/>
      <w:r w:rsidRPr="00C80300">
        <w:rPr>
          <w:rFonts w:ascii="Times New Roman" w:hAnsi="Times New Roman" w:cs="Times New Roman"/>
          <w:sz w:val="28"/>
          <w:szCs w:val="28"/>
        </w:rPr>
        <w:t>Полибий</w:t>
      </w:r>
      <w:proofErr w:type="spellEnd"/>
      <w:r w:rsidRPr="00C80300">
        <w:rPr>
          <w:rFonts w:ascii="Times New Roman" w:hAnsi="Times New Roman" w:cs="Times New Roman"/>
          <w:sz w:val="28"/>
          <w:szCs w:val="28"/>
        </w:rPr>
        <w:t xml:space="preserve"> отмечал, что в «Риме никто никому ничего не дарит, если не обязан это делать» [1, с. 54]. </w:t>
      </w:r>
    </w:p>
    <w:p w14:paraId="66612C43" w14:textId="77777777" w:rsidR="00C80300" w:rsidRPr="00C80300" w:rsidRDefault="00C80300" w:rsidP="00C80300">
      <w:pPr>
        <w:spacing w:after="0" w:line="360" w:lineRule="auto"/>
        <w:ind w:firstLine="709"/>
        <w:jc w:val="both"/>
        <w:rPr>
          <w:rFonts w:ascii="Times New Roman" w:hAnsi="Times New Roman" w:cs="Times New Roman"/>
          <w:sz w:val="28"/>
          <w:szCs w:val="28"/>
        </w:rPr>
      </w:pPr>
      <w:r w:rsidRPr="00C80300">
        <w:rPr>
          <w:rFonts w:ascii="Times New Roman" w:hAnsi="Times New Roman" w:cs="Times New Roman"/>
          <w:sz w:val="28"/>
          <w:szCs w:val="28"/>
        </w:rPr>
        <w:t xml:space="preserve">При этом, профессор К. И. </w:t>
      </w:r>
      <w:proofErr w:type="spellStart"/>
      <w:r w:rsidRPr="00C80300">
        <w:rPr>
          <w:rFonts w:ascii="Times New Roman" w:hAnsi="Times New Roman" w:cs="Times New Roman"/>
          <w:sz w:val="28"/>
          <w:szCs w:val="28"/>
        </w:rPr>
        <w:t>Скловский</w:t>
      </w:r>
      <w:proofErr w:type="spellEnd"/>
      <w:r w:rsidRPr="00C80300">
        <w:rPr>
          <w:rFonts w:ascii="Times New Roman" w:hAnsi="Times New Roman" w:cs="Times New Roman"/>
          <w:sz w:val="28"/>
          <w:szCs w:val="28"/>
        </w:rPr>
        <w:t xml:space="preserve">, осуществляя ретроспективный анализ природы дарения, пришел к следующему выводу: «При том, что от </w:t>
      </w:r>
      <w:r w:rsidRPr="00C80300">
        <w:rPr>
          <w:rFonts w:ascii="Times New Roman" w:hAnsi="Times New Roman" w:cs="Times New Roman"/>
          <w:sz w:val="28"/>
          <w:szCs w:val="28"/>
        </w:rPr>
        <w:lastRenderedPageBreak/>
        <w:t xml:space="preserve">дарения нельзя было уклониться, оно влекло безусловную обязанность возмещать дары под угрозой потерять власть, талисман и источник богатства, воплощенный в самой власти. Существовала и религиозно обеспеченная опасность, грозящая неисправному, уклоняющемуся от одаривания получателю вещи гибелью» [4, с. 139]. </w:t>
      </w:r>
      <w:proofErr w:type="gramStart"/>
      <w:r w:rsidRPr="00C80300">
        <w:rPr>
          <w:rFonts w:ascii="Times New Roman" w:hAnsi="Times New Roman" w:cs="Times New Roman"/>
          <w:sz w:val="28"/>
          <w:szCs w:val="28"/>
        </w:rPr>
        <w:t>К тому же,</w:t>
      </w:r>
      <w:proofErr w:type="gramEnd"/>
      <w:r w:rsidRPr="00C80300">
        <w:rPr>
          <w:rFonts w:ascii="Times New Roman" w:hAnsi="Times New Roman" w:cs="Times New Roman"/>
          <w:sz w:val="28"/>
          <w:szCs w:val="28"/>
        </w:rPr>
        <w:t xml:space="preserve"> профессор М. Мосс говорит: «Дарение является принудительным: принять - значит взять на себя обязательство. Даже в более поздних укладах продолжало существовать осуждение отказа от дара». М. Мосс приводит стих из саги: «Скупой всегда боится подарков» [2, с. 296].</w:t>
      </w:r>
    </w:p>
    <w:p w14:paraId="38EBFD1A" w14:textId="77777777" w:rsidR="00C80300" w:rsidRPr="00C80300" w:rsidRDefault="00C80300" w:rsidP="00C80300">
      <w:pPr>
        <w:spacing w:after="0" w:line="360" w:lineRule="auto"/>
        <w:ind w:firstLine="709"/>
        <w:jc w:val="both"/>
        <w:rPr>
          <w:rFonts w:ascii="Times New Roman" w:hAnsi="Times New Roman" w:cs="Times New Roman"/>
          <w:sz w:val="28"/>
          <w:szCs w:val="28"/>
        </w:rPr>
      </w:pPr>
      <w:r w:rsidRPr="00C80300">
        <w:rPr>
          <w:rFonts w:ascii="Times New Roman" w:hAnsi="Times New Roman" w:cs="Times New Roman"/>
          <w:sz w:val="28"/>
          <w:szCs w:val="28"/>
        </w:rPr>
        <w:t xml:space="preserve">Исследования М. Мосса и К.И. </w:t>
      </w:r>
      <w:proofErr w:type="spellStart"/>
      <w:r w:rsidRPr="00C80300">
        <w:rPr>
          <w:rFonts w:ascii="Times New Roman" w:hAnsi="Times New Roman" w:cs="Times New Roman"/>
          <w:sz w:val="28"/>
          <w:szCs w:val="28"/>
        </w:rPr>
        <w:t>Скловского</w:t>
      </w:r>
      <w:proofErr w:type="spellEnd"/>
      <w:r w:rsidRPr="00C80300">
        <w:rPr>
          <w:rFonts w:ascii="Times New Roman" w:hAnsi="Times New Roman" w:cs="Times New Roman"/>
          <w:sz w:val="28"/>
          <w:szCs w:val="28"/>
        </w:rPr>
        <w:t xml:space="preserve"> показывают историческое отношение к дарению как к обязательству и со стороны одаряемого. Даже римское право знало конструкцию </w:t>
      </w:r>
      <w:proofErr w:type="spellStart"/>
      <w:r w:rsidRPr="00C80300">
        <w:rPr>
          <w:rFonts w:ascii="Times New Roman" w:hAnsi="Times New Roman" w:cs="Times New Roman"/>
          <w:sz w:val="28"/>
          <w:szCs w:val="28"/>
        </w:rPr>
        <w:t>ремунераторного</w:t>
      </w:r>
      <w:proofErr w:type="spellEnd"/>
      <w:r w:rsidRPr="00C80300">
        <w:rPr>
          <w:rFonts w:ascii="Times New Roman" w:hAnsi="Times New Roman" w:cs="Times New Roman"/>
          <w:sz w:val="28"/>
          <w:szCs w:val="28"/>
        </w:rPr>
        <w:t xml:space="preserve"> дарения, которое заключалось в виде конструкции «я дарю тебе, чтобы ты мне потом подарил тоже». Представляется, что последующее дарение со стороны одаряемого, связанное с первоначальным дарением, должно трансформироваться в синаллагматический договор, имеющий </w:t>
      </w:r>
      <w:proofErr w:type="spellStart"/>
      <w:r w:rsidRPr="00C80300">
        <w:rPr>
          <w:rFonts w:ascii="Times New Roman" w:hAnsi="Times New Roman" w:cs="Times New Roman"/>
          <w:sz w:val="28"/>
          <w:szCs w:val="28"/>
        </w:rPr>
        <w:t>Mutatis</w:t>
      </w:r>
      <w:proofErr w:type="spellEnd"/>
      <w:r w:rsidRPr="00C80300">
        <w:rPr>
          <w:rFonts w:ascii="Times New Roman" w:hAnsi="Times New Roman" w:cs="Times New Roman"/>
          <w:sz w:val="28"/>
          <w:szCs w:val="28"/>
        </w:rPr>
        <w:t xml:space="preserve"> </w:t>
      </w:r>
      <w:proofErr w:type="spellStart"/>
      <w:r w:rsidRPr="00C80300">
        <w:rPr>
          <w:rFonts w:ascii="Times New Roman" w:hAnsi="Times New Roman" w:cs="Times New Roman"/>
          <w:sz w:val="28"/>
          <w:szCs w:val="28"/>
        </w:rPr>
        <w:t>mutandis</w:t>
      </w:r>
      <w:proofErr w:type="spellEnd"/>
      <w:r w:rsidRPr="00C80300">
        <w:rPr>
          <w:rFonts w:ascii="Times New Roman" w:hAnsi="Times New Roman" w:cs="Times New Roman"/>
          <w:sz w:val="28"/>
          <w:szCs w:val="28"/>
        </w:rPr>
        <w:t xml:space="preserve"> природу мены, поскольку </w:t>
      </w:r>
      <w:proofErr w:type="spellStart"/>
      <w:r w:rsidRPr="00C80300">
        <w:rPr>
          <w:rFonts w:ascii="Times New Roman" w:hAnsi="Times New Roman" w:cs="Times New Roman"/>
          <w:sz w:val="28"/>
          <w:szCs w:val="28"/>
        </w:rPr>
        <w:t>animus</w:t>
      </w:r>
      <w:proofErr w:type="spellEnd"/>
      <w:r w:rsidRPr="00C80300">
        <w:rPr>
          <w:rFonts w:ascii="Times New Roman" w:hAnsi="Times New Roman" w:cs="Times New Roman"/>
          <w:sz w:val="28"/>
          <w:szCs w:val="28"/>
        </w:rPr>
        <w:t xml:space="preserve"> </w:t>
      </w:r>
      <w:proofErr w:type="spellStart"/>
      <w:r w:rsidRPr="00C80300">
        <w:rPr>
          <w:rFonts w:ascii="Times New Roman" w:hAnsi="Times New Roman" w:cs="Times New Roman"/>
          <w:sz w:val="28"/>
          <w:szCs w:val="28"/>
        </w:rPr>
        <w:t>donandi</w:t>
      </w:r>
      <w:proofErr w:type="spellEnd"/>
      <w:r w:rsidRPr="00C80300">
        <w:rPr>
          <w:rFonts w:ascii="Times New Roman" w:hAnsi="Times New Roman" w:cs="Times New Roman"/>
          <w:sz w:val="28"/>
          <w:szCs w:val="28"/>
        </w:rPr>
        <w:t xml:space="preserve"> в такой ситуации будет поражена не чистой дарственной волей. Отношения </w:t>
      </w:r>
      <w:proofErr w:type="spellStart"/>
      <w:r w:rsidRPr="00C80300">
        <w:rPr>
          <w:rFonts w:ascii="Times New Roman" w:hAnsi="Times New Roman" w:cs="Times New Roman"/>
          <w:sz w:val="28"/>
          <w:szCs w:val="28"/>
        </w:rPr>
        <w:t>ремунераторного</w:t>
      </w:r>
      <w:proofErr w:type="spellEnd"/>
      <w:r w:rsidRPr="00C80300">
        <w:rPr>
          <w:rFonts w:ascii="Times New Roman" w:hAnsi="Times New Roman" w:cs="Times New Roman"/>
          <w:sz w:val="28"/>
          <w:szCs w:val="28"/>
        </w:rPr>
        <w:t xml:space="preserve"> дарения можно охарактеризовать </w:t>
      </w:r>
      <w:proofErr w:type="spellStart"/>
      <w:r w:rsidRPr="00C80300">
        <w:rPr>
          <w:rFonts w:ascii="Times New Roman" w:hAnsi="Times New Roman" w:cs="Times New Roman"/>
          <w:sz w:val="28"/>
          <w:szCs w:val="28"/>
        </w:rPr>
        <w:t>протосиналлагматической</w:t>
      </w:r>
      <w:proofErr w:type="spellEnd"/>
      <w:r w:rsidRPr="00C80300">
        <w:rPr>
          <w:rFonts w:ascii="Times New Roman" w:hAnsi="Times New Roman" w:cs="Times New Roman"/>
          <w:sz w:val="28"/>
          <w:szCs w:val="28"/>
        </w:rPr>
        <w:t xml:space="preserve"> конструкцией. Применительно к положенной в основу настоящего исследования иллюстрации </w:t>
      </w:r>
      <w:proofErr w:type="gramStart"/>
      <w:r w:rsidRPr="00C80300">
        <w:rPr>
          <w:rFonts w:ascii="Times New Roman" w:hAnsi="Times New Roman" w:cs="Times New Roman"/>
          <w:sz w:val="28"/>
          <w:szCs w:val="28"/>
        </w:rPr>
        <w:t>встречное предоставление со стороны</w:t>
      </w:r>
      <w:proofErr w:type="gramEnd"/>
      <w:r w:rsidRPr="00C80300">
        <w:rPr>
          <w:rFonts w:ascii="Times New Roman" w:hAnsi="Times New Roman" w:cs="Times New Roman"/>
          <w:sz w:val="28"/>
          <w:szCs w:val="28"/>
        </w:rPr>
        <w:t xml:space="preserve"> одаряемого в размере 1000 рублей относится не к дарению, а к купле-продаже и в этой части одаряемый выступает как покупатель, а даритель как продавец. Остальная же часть в виде дара не может навязывать одаряемому дополнительных обязательств и связанностей как имущественного, так и неимущественного характера за исключением тех, которые предусмотрены законодательством или связанных с исполнением </w:t>
      </w:r>
      <w:proofErr w:type="spellStart"/>
      <w:r w:rsidRPr="00C80300">
        <w:rPr>
          <w:rFonts w:ascii="Times New Roman" w:hAnsi="Times New Roman" w:cs="Times New Roman"/>
          <w:sz w:val="28"/>
          <w:szCs w:val="28"/>
        </w:rPr>
        <w:t>Auflage</w:t>
      </w:r>
      <w:proofErr w:type="spellEnd"/>
      <w:r w:rsidRPr="00C80300">
        <w:rPr>
          <w:rFonts w:ascii="Times New Roman" w:hAnsi="Times New Roman" w:cs="Times New Roman"/>
          <w:sz w:val="28"/>
          <w:szCs w:val="28"/>
        </w:rPr>
        <w:t xml:space="preserve"> или </w:t>
      </w:r>
      <w:proofErr w:type="spellStart"/>
      <w:r w:rsidRPr="00C80300">
        <w:rPr>
          <w:rFonts w:ascii="Times New Roman" w:hAnsi="Times New Roman" w:cs="Times New Roman"/>
          <w:sz w:val="28"/>
          <w:szCs w:val="28"/>
        </w:rPr>
        <w:t>Modus</w:t>
      </w:r>
      <w:proofErr w:type="spellEnd"/>
      <w:r w:rsidRPr="00C80300">
        <w:rPr>
          <w:rFonts w:ascii="Times New Roman" w:hAnsi="Times New Roman" w:cs="Times New Roman"/>
          <w:sz w:val="28"/>
          <w:szCs w:val="28"/>
        </w:rPr>
        <w:t xml:space="preserve"> (цели дарения). Следовательно, нет никаких политико-правовых оснований не применять п. 3 ст. 421 ГК РФ для недопустимости </w:t>
      </w:r>
      <w:r w:rsidRPr="00C80300">
        <w:rPr>
          <w:rFonts w:ascii="Times New Roman" w:hAnsi="Times New Roman" w:cs="Times New Roman"/>
          <w:sz w:val="28"/>
          <w:szCs w:val="28"/>
        </w:rPr>
        <w:lastRenderedPageBreak/>
        <w:t>разбираемой смешанной конструкции, однако судебная практика настороженно принимает таковые.</w:t>
      </w:r>
    </w:p>
    <w:p w14:paraId="5059A476" w14:textId="77777777" w:rsidR="00C80300" w:rsidRPr="00C80300" w:rsidRDefault="00C80300" w:rsidP="00C80300">
      <w:pPr>
        <w:spacing w:after="0" w:line="360" w:lineRule="auto"/>
        <w:ind w:firstLine="709"/>
        <w:jc w:val="both"/>
        <w:rPr>
          <w:rFonts w:ascii="Times New Roman" w:hAnsi="Times New Roman" w:cs="Times New Roman"/>
          <w:sz w:val="28"/>
          <w:szCs w:val="28"/>
        </w:rPr>
      </w:pPr>
      <w:r w:rsidRPr="00C80300">
        <w:rPr>
          <w:rFonts w:ascii="Times New Roman" w:hAnsi="Times New Roman" w:cs="Times New Roman"/>
          <w:sz w:val="28"/>
          <w:szCs w:val="28"/>
        </w:rPr>
        <w:t xml:space="preserve">Наличие же </w:t>
      </w:r>
      <w:proofErr w:type="spellStart"/>
      <w:r w:rsidRPr="00C80300">
        <w:rPr>
          <w:rFonts w:ascii="Times New Roman" w:hAnsi="Times New Roman" w:cs="Times New Roman"/>
          <w:sz w:val="28"/>
          <w:szCs w:val="28"/>
        </w:rPr>
        <w:t>animus</w:t>
      </w:r>
      <w:proofErr w:type="spellEnd"/>
      <w:r w:rsidRPr="00C80300">
        <w:rPr>
          <w:rFonts w:ascii="Times New Roman" w:hAnsi="Times New Roman" w:cs="Times New Roman"/>
          <w:sz w:val="28"/>
          <w:szCs w:val="28"/>
        </w:rPr>
        <w:t xml:space="preserve"> </w:t>
      </w:r>
      <w:proofErr w:type="spellStart"/>
      <w:r w:rsidRPr="00C80300">
        <w:rPr>
          <w:rFonts w:ascii="Times New Roman" w:hAnsi="Times New Roman" w:cs="Times New Roman"/>
          <w:sz w:val="28"/>
          <w:szCs w:val="28"/>
        </w:rPr>
        <w:t>donandi</w:t>
      </w:r>
      <w:proofErr w:type="spellEnd"/>
      <w:r w:rsidRPr="00C80300">
        <w:rPr>
          <w:rFonts w:ascii="Times New Roman" w:hAnsi="Times New Roman" w:cs="Times New Roman"/>
          <w:sz w:val="28"/>
          <w:szCs w:val="28"/>
        </w:rPr>
        <w:t xml:space="preserve">, как второй признак безвозмездности, определяется сложнее, поскольку, как правило, исходит лишь от лица, безвозмездно передающего то или иное право и недоступен твердым доказательствам при отсутствии явно выраженной в договоре воли. Для безвозмездного отчуждения в рамках гражданского оборота, не принимая во внимание предпринимательские конструкции в виде безвозмездной передачи имущества основным обществом дочернему для перераспределения имущественной массы для повышения маржинальной эффективности, характерно желание </w:t>
      </w:r>
      <w:proofErr w:type="spellStart"/>
      <w:r w:rsidRPr="00C80300">
        <w:rPr>
          <w:rFonts w:ascii="Times New Roman" w:hAnsi="Times New Roman" w:cs="Times New Roman"/>
          <w:sz w:val="28"/>
          <w:szCs w:val="28"/>
        </w:rPr>
        <w:t>облагодеятельствовать</w:t>
      </w:r>
      <w:proofErr w:type="spellEnd"/>
      <w:r w:rsidRPr="00C80300">
        <w:rPr>
          <w:rFonts w:ascii="Times New Roman" w:hAnsi="Times New Roman" w:cs="Times New Roman"/>
          <w:sz w:val="28"/>
          <w:szCs w:val="28"/>
        </w:rPr>
        <w:t xml:space="preserve">. Желание это определимо исходя из волеизъявления дарителя, которое транслируется через программу договора, но когда договор явно не выражает </w:t>
      </w:r>
      <w:proofErr w:type="spellStart"/>
      <w:r w:rsidRPr="00C80300">
        <w:rPr>
          <w:rFonts w:ascii="Times New Roman" w:hAnsi="Times New Roman" w:cs="Times New Roman"/>
          <w:sz w:val="28"/>
          <w:szCs w:val="28"/>
        </w:rPr>
        <w:t>animus</w:t>
      </w:r>
      <w:proofErr w:type="spellEnd"/>
      <w:r w:rsidRPr="00C80300">
        <w:rPr>
          <w:rFonts w:ascii="Times New Roman" w:hAnsi="Times New Roman" w:cs="Times New Roman"/>
          <w:sz w:val="28"/>
          <w:szCs w:val="28"/>
        </w:rPr>
        <w:t xml:space="preserve"> </w:t>
      </w:r>
      <w:proofErr w:type="spellStart"/>
      <w:r w:rsidRPr="00C80300">
        <w:rPr>
          <w:rFonts w:ascii="Times New Roman" w:hAnsi="Times New Roman" w:cs="Times New Roman"/>
          <w:sz w:val="28"/>
          <w:szCs w:val="28"/>
        </w:rPr>
        <w:t>donandi</w:t>
      </w:r>
      <w:proofErr w:type="spellEnd"/>
      <w:r w:rsidRPr="00C80300">
        <w:rPr>
          <w:rFonts w:ascii="Times New Roman" w:hAnsi="Times New Roman" w:cs="Times New Roman"/>
          <w:sz w:val="28"/>
          <w:szCs w:val="28"/>
        </w:rPr>
        <w:t xml:space="preserve">, то суду следует анализировать существо сложившихся между сторонами отношений. </w:t>
      </w:r>
    </w:p>
    <w:p w14:paraId="1A0730CA" w14:textId="77777777" w:rsidR="00C80300" w:rsidRPr="00C80300" w:rsidRDefault="00C80300" w:rsidP="00C80300">
      <w:pPr>
        <w:spacing w:after="0" w:line="360" w:lineRule="auto"/>
        <w:ind w:firstLine="709"/>
        <w:jc w:val="both"/>
        <w:rPr>
          <w:rFonts w:ascii="Times New Roman" w:hAnsi="Times New Roman" w:cs="Times New Roman"/>
          <w:sz w:val="28"/>
          <w:szCs w:val="28"/>
        </w:rPr>
      </w:pPr>
      <w:r w:rsidRPr="00C80300">
        <w:rPr>
          <w:rFonts w:ascii="Times New Roman" w:hAnsi="Times New Roman" w:cs="Times New Roman"/>
          <w:sz w:val="28"/>
          <w:szCs w:val="28"/>
        </w:rPr>
        <w:t xml:space="preserve">Таким образом, для правильного применения норм материального права сообразно договорной </w:t>
      </w:r>
      <w:proofErr w:type="spellStart"/>
      <w:r w:rsidRPr="00C80300">
        <w:rPr>
          <w:rFonts w:ascii="Times New Roman" w:hAnsi="Times New Roman" w:cs="Times New Roman"/>
          <w:sz w:val="28"/>
          <w:szCs w:val="28"/>
        </w:rPr>
        <w:t>causa</w:t>
      </w:r>
      <w:proofErr w:type="spellEnd"/>
      <w:r w:rsidRPr="00C80300">
        <w:rPr>
          <w:rFonts w:ascii="Times New Roman" w:hAnsi="Times New Roman" w:cs="Times New Roman"/>
          <w:sz w:val="28"/>
          <w:szCs w:val="28"/>
        </w:rPr>
        <w:t xml:space="preserve">, суду следует при рассмотрении подобных споров провести двухступенчатое исследование отношений для выведения категории безвозмездности. Во-первых, необходимо определить и установить не лежит ли на приобретателе имущества встречное обязательство, эквивалентное цене получаемого права, и не произведено ли им в последующем каузальных с первоначальным дарением имущественных сделок. Во-вторых, важно определить намерение безвозмездной передачи права. Для такого определения, если договор умалчивает о </w:t>
      </w:r>
      <w:proofErr w:type="spellStart"/>
      <w:r w:rsidRPr="00C80300">
        <w:rPr>
          <w:rFonts w:ascii="Times New Roman" w:hAnsi="Times New Roman" w:cs="Times New Roman"/>
          <w:sz w:val="28"/>
          <w:szCs w:val="28"/>
        </w:rPr>
        <w:t>causa</w:t>
      </w:r>
      <w:proofErr w:type="spellEnd"/>
      <w:r w:rsidRPr="00C80300">
        <w:rPr>
          <w:rFonts w:ascii="Times New Roman" w:hAnsi="Times New Roman" w:cs="Times New Roman"/>
          <w:sz w:val="28"/>
          <w:szCs w:val="28"/>
        </w:rPr>
        <w:t xml:space="preserve"> </w:t>
      </w:r>
      <w:proofErr w:type="spellStart"/>
      <w:r w:rsidRPr="00C80300">
        <w:rPr>
          <w:rFonts w:ascii="Times New Roman" w:hAnsi="Times New Roman" w:cs="Times New Roman"/>
          <w:sz w:val="28"/>
          <w:szCs w:val="28"/>
        </w:rPr>
        <w:t>donandi</w:t>
      </w:r>
      <w:proofErr w:type="spellEnd"/>
      <w:r w:rsidRPr="00C80300">
        <w:rPr>
          <w:rFonts w:ascii="Times New Roman" w:hAnsi="Times New Roman" w:cs="Times New Roman"/>
          <w:sz w:val="28"/>
          <w:szCs w:val="28"/>
        </w:rPr>
        <w:t xml:space="preserve">, следует анализировать существо отношений, к примеру, установить в каких отношениях между собой находятся стороны, определить эквивалентность встречных предоставлений и пр. </w:t>
      </w:r>
      <w:proofErr w:type="gramStart"/>
      <w:r w:rsidRPr="00C80300">
        <w:rPr>
          <w:rFonts w:ascii="Times New Roman" w:hAnsi="Times New Roman" w:cs="Times New Roman"/>
          <w:sz w:val="28"/>
          <w:szCs w:val="28"/>
        </w:rPr>
        <w:t>При этом,</w:t>
      </w:r>
      <w:proofErr w:type="gramEnd"/>
      <w:r w:rsidRPr="00C80300">
        <w:rPr>
          <w:rFonts w:ascii="Times New Roman" w:hAnsi="Times New Roman" w:cs="Times New Roman"/>
          <w:sz w:val="28"/>
          <w:szCs w:val="28"/>
        </w:rPr>
        <w:t xml:space="preserve"> следует иметь в виду кардинально противоположный характер смешанного с куплей дарения и </w:t>
      </w:r>
      <w:proofErr w:type="spellStart"/>
      <w:r w:rsidRPr="00C80300">
        <w:rPr>
          <w:rFonts w:ascii="Times New Roman" w:hAnsi="Times New Roman" w:cs="Times New Roman"/>
          <w:sz w:val="28"/>
          <w:szCs w:val="28"/>
        </w:rPr>
        <w:t>некэвивалентности</w:t>
      </w:r>
      <w:proofErr w:type="spellEnd"/>
      <w:r w:rsidRPr="00C80300">
        <w:rPr>
          <w:rFonts w:ascii="Times New Roman" w:hAnsi="Times New Roman" w:cs="Times New Roman"/>
          <w:sz w:val="28"/>
          <w:szCs w:val="28"/>
        </w:rPr>
        <w:t xml:space="preserve"> встречных предоставлений. </w:t>
      </w:r>
    </w:p>
    <w:p w14:paraId="20E77AC5" w14:textId="77777777" w:rsidR="00C80300" w:rsidRPr="00C80300" w:rsidRDefault="00C80300" w:rsidP="006C0561">
      <w:pPr>
        <w:spacing w:line="360" w:lineRule="auto"/>
        <w:ind w:firstLine="709"/>
        <w:jc w:val="both"/>
        <w:rPr>
          <w:rFonts w:ascii="Times New Roman" w:hAnsi="Times New Roman" w:cs="Times New Roman"/>
          <w:b/>
          <w:sz w:val="28"/>
          <w:szCs w:val="28"/>
        </w:rPr>
      </w:pPr>
      <w:r w:rsidRPr="00C80300">
        <w:rPr>
          <w:rFonts w:ascii="Times New Roman" w:hAnsi="Times New Roman" w:cs="Times New Roman"/>
          <w:sz w:val="28"/>
          <w:szCs w:val="28"/>
        </w:rPr>
        <w:lastRenderedPageBreak/>
        <w:t>В заключение настоящего исследования также</w:t>
      </w:r>
      <w:r w:rsidRPr="00C80300">
        <w:rPr>
          <w:rFonts w:ascii="Times New Roman" w:hAnsi="Times New Roman" w:cs="Times New Roman"/>
          <w:sz w:val="28"/>
          <w:szCs w:val="28"/>
        </w:rPr>
        <w:tab/>
        <w:t>укажем, что судебная практика призвана ограничивать свободу договора и признавать сделки недействительными, если контрагент получил неосновательное обогащение вследствие неэквивалентного со своей стороны предоставления дорогостоящему объекту, по правилам ст. 168 ГК РФ и 10 ГК РФ, применяя их во взаимосвязанной совокупности. В иных же случаях, по нашему мнению, отсутствуют политико-правовые убеждения не применять выведенный в рамках настоящего исследования способ определения категории безвозмездности для смешанного применения норм о дарении и соответствующей возмездной сделке к конкретным правоотношениям.</w:t>
      </w:r>
    </w:p>
    <w:p w14:paraId="57763C54" w14:textId="77777777" w:rsidR="00893B95" w:rsidRPr="00893B95" w:rsidRDefault="00893B95" w:rsidP="00893B95">
      <w:pPr>
        <w:shd w:val="clear" w:color="auto" w:fill="FFFFFF"/>
        <w:spacing w:after="200" w:line="360" w:lineRule="auto"/>
        <w:ind w:firstLine="708"/>
        <w:jc w:val="center"/>
        <w:rPr>
          <w:rFonts w:ascii="Times New Roman" w:eastAsia="Calibri" w:hAnsi="Times New Roman" w:cs="Times New Roman"/>
          <w:b/>
          <w:color w:val="000000"/>
          <w:sz w:val="28"/>
          <w:szCs w:val="28"/>
          <w:lang w:eastAsia="en-US"/>
        </w:rPr>
      </w:pPr>
      <w:bookmarkStart w:id="3" w:name="_Hlk168761379"/>
      <w:r w:rsidRPr="00893B95">
        <w:rPr>
          <w:rFonts w:ascii="Times New Roman" w:eastAsia="Calibri" w:hAnsi="Times New Roman" w:cs="Times New Roman"/>
          <w:b/>
          <w:color w:val="000000"/>
          <w:sz w:val="28"/>
          <w:szCs w:val="28"/>
          <w:lang w:eastAsia="en-US"/>
        </w:rPr>
        <w:t>Список литературы</w:t>
      </w:r>
    </w:p>
    <w:bookmarkEnd w:id="3"/>
    <w:p w14:paraId="7FD12979" w14:textId="77777777" w:rsidR="00C80300" w:rsidRPr="00C80300" w:rsidRDefault="00C80300" w:rsidP="00C80300">
      <w:pPr>
        <w:spacing w:after="0" w:line="360" w:lineRule="auto"/>
        <w:ind w:firstLine="709"/>
        <w:jc w:val="both"/>
        <w:rPr>
          <w:rFonts w:ascii="Times New Roman" w:hAnsi="Times New Roman" w:cs="Times New Roman"/>
          <w:sz w:val="28"/>
          <w:szCs w:val="28"/>
        </w:rPr>
      </w:pPr>
      <w:r w:rsidRPr="00C80300">
        <w:rPr>
          <w:rFonts w:ascii="Times New Roman" w:hAnsi="Times New Roman" w:cs="Times New Roman"/>
          <w:sz w:val="28"/>
          <w:szCs w:val="28"/>
        </w:rPr>
        <w:t xml:space="preserve">1. Карапетов, </w:t>
      </w:r>
      <w:proofErr w:type="gramStart"/>
      <w:r w:rsidRPr="00C80300">
        <w:rPr>
          <w:rFonts w:ascii="Times New Roman" w:hAnsi="Times New Roman" w:cs="Times New Roman"/>
          <w:sz w:val="28"/>
          <w:szCs w:val="28"/>
        </w:rPr>
        <w:t>А.Г.</w:t>
      </w:r>
      <w:proofErr w:type="gramEnd"/>
      <w:r w:rsidRPr="00C80300">
        <w:rPr>
          <w:rFonts w:ascii="Times New Roman" w:hAnsi="Times New Roman" w:cs="Times New Roman"/>
          <w:sz w:val="28"/>
          <w:szCs w:val="28"/>
        </w:rPr>
        <w:t xml:space="preserve"> Свобода договора и ее пределы. Т. 1: Теоретические, исторические и политико-правовые основания принципа свободы договора и его ограничений / А.Г. Карапетов, </w:t>
      </w:r>
      <w:proofErr w:type="gramStart"/>
      <w:r w:rsidRPr="00C80300">
        <w:rPr>
          <w:rFonts w:ascii="Times New Roman" w:hAnsi="Times New Roman" w:cs="Times New Roman"/>
          <w:sz w:val="28"/>
          <w:szCs w:val="28"/>
        </w:rPr>
        <w:t>А.И.</w:t>
      </w:r>
      <w:proofErr w:type="gramEnd"/>
      <w:r w:rsidRPr="00C80300">
        <w:rPr>
          <w:rFonts w:ascii="Times New Roman" w:hAnsi="Times New Roman" w:cs="Times New Roman"/>
          <w:sz w:val="28"/>
          <w:szCs w:val="28"/>
        </w:rPr>
        <w:t xml:space="preserve"> Савельев. – М.: Статут, 2012. – 452 с. – Текст: непосредственный.</w:t>
      </w:r>
    </w:p>
    <w:p w14:paraId="1631085C" w14:textId="77777777" w:rsidR="00C80300" w:rsidRPr="00C80300" w:rsidRDefault="00C80300" w:rsidP="00C80300">
      <w:pPr>
        <w:spacing w:after="0" w:line="360" w:lineRule="auto"/>
        <w:ind w:firstLine="709"/>
        <w:jc w:val="both"/>
        <w:rPr>
          <w:rFonts w:ascii="Times New Roman" w:hAnsi="Times New Roman" w:cs="Times New Roman"/>
          <w:sz w:val="28"/>
          <w:szCs w:val="28"/>
        </w:rPr>
      </w:pPr>
      <w:r w:rsidRPr="00C80300">
        <w:rPr>
          <w:rFonts w:ascii="Times New Roman" w:hAnsi="Times New Roman" w:cs="Times New Roman"/>
          <w:sz w:val="28"/>
          <w:szCs w:val="28"/>
        </w:rPr>
        <w:t xml:space="preserve">2. Мосс, М. Общества. Обмен. Личность: Труды по социальной антропологии / М. Мосс; Сост., пер. с фр. А. Б. Гофмана. — М.: КДУ, 2011. — 416 с. - Текст: непосредственный. </w:t>
      </w:r>
    </w:p>
    <w:p w14:paraId="721A7F92" w14:textId="77777777" w:rsidR="00C80300" w:rsidRPr="00C80300" w:rsidRDefault="00C80300" w:rsidP="00C80300">
      <w:pPr>
        <w:spacing w:after="0" w:line="360" w:lineRule="auto"/>
        <w:ind w:firstLine="709"/>
        <w:jc w:val="both"/>
        <w:rPr>
          <w:rFonts w:ascii="Times New Roman" w:hAnsi="Times New Roman" w:cs="Times New Roman"/>
          <w:sz w:val="28"/>
          <w:szCs w:val="28"/>
        </w:rPr>
      </w:pPr>
      <w:r w:rsidRPr="00C80300">
        <w:rPr>
          <w:rFonts w:ascii="Times New Roman" w:hAnsi="Times New Roman" w:cs="Times New Roman"/>
          <w:sz w:val="28"/>
          <w:szCs w:val="28"/>
        </w:rPr>
        <w:t xml:space="preserve">3. </w:t>
      </w:r>
      <w:proofErr w:type="spellStart"/>
      <w:r w:rsidRPr="00C80300">
        <w:rPr>
          <w:rFonts w:ascii="Times New Roman" w:hAnsi="Times New Roman" w:cs="Times New Roman"/>
          <w:sz w:val="28"/>
          <w:szCs w:val="28"/>
        </w:rPr>
        <w:t>Симолин</w:t>
      </w:r>
      <w:proofErr w:type="spellEnd"/>
      <w:r w:rsidRPr="00C80300">
        <w:rPr>
          <w:rFonts w:ascii="Times New Roman" w:hAnsi="Times New Roman" w:cs="Times New Roman"/>
          <w:sz w:val="28"/>
          <w:szCs w:val="28"/>
        </w:rPr>
        <w:t xml:space="preserve">, А.А. Влияние момента безвозмездности в гражданском праве / А.А. </w:t>
      </w:r>
      <w:proofErr w:type="spellStart"/>
      <w:r w:rsidRPr="00C80300">
        <w:rPr>
          <w:rFonts w:ascii="Times New Roman" w:hAnsi="Times New Roman" w:cs="Times New Roman"/>
          <w:sz w:val="28"/>
          <w:szCs w:val="28"/>
        </w:rPr>
        <w:t>Симолин</w:t>
      </w:r>
      <w:proofErr w:type="spellEnd"/>
      <w:r w:rsidRPr="00C80300">
        <w:rPr>
          <w:rFonts w:ascii="Times New Roman" w:hAnsi="Times New Roman" w:cs="Times New Roman"/>
          <w:sz w:val="28"/>
          <w:szCs w:val="28"/>
        </w:rPr>
        <w:t>. – Казань: Тип литография Императорского Университета, 1916. – 365 с. – Текст: непосредственный.</w:t>
      </w:r>
    </w:p>
    <w:p w14:paraId="7D9CEF2F" w14:textId="77777777" w:rsidR="00C80300" w:rsidRDefault="00C80300" w:rsidP="00C80300">
      <w:pPr>
        <w:spacing w:after="0" w:line="360" w:lineRule="auto"/>
        <w:ind w:firstLine="709"/>
        <w:jc w:val="both"/>
        <w:rPr>
          <w:rFonts w:ascii="Times New Roman" w:hAnsi="Times New Roman" w:cs="Times New Roman"/>
          <w:sz w:val="28"/>
          <w:szCs w:val="28"/>
        </w:rPr>
      </w:pPr>
      <w:r w:rsidRPr="00C80300">
        <w:rPr>
          <w:rFonts w:ascii="Times New Roman" w:hAnsi="Times New Roman" w:cs="Times New Roman"/>
          <w:sz w:val="28"/>
          <w:szCs w:val="28"/>
        </w:rPr>
        <w:t xml:space="preserve">4. </w:t>
      </w:r>
      <w:proofErr w:type="spellStart"/>
      <w:r w:rsidRPr="00C80300">
        <w:rPr>
          <w:rFonts w:ascii="Times New Roman" w:hAnsi="Times New Roman" w:cs="Times New Roman"/>
          <w:sz w:val="28"/>
          <w:szCs w:val="28"/>
        </w:rPr>
        <w:t>Скловский</w:t>
      </w:r>
      <w:proofErr w:type="spellEnd"/>
      <w:r w:rsidRPr="00C80300">
        <w:rPr>
          <w:rFonts w:ascii="Times New Roman" w:hAnsi="Times New Roman" w:cs="Times New Roman"/>
          <w:sz w:val="28"/>
          <w:szCs w:val="28"/>
        </w:rPr>
        <w:t xml:space="preserve">, К.И. Собственность в гражданском праве. 5-е изд., </w:t>
      </w:r>
      <w:proofErr w:type="spellStart"/>
      <w:r w:rsidRPr="00C80300">
        <w:rPr>
          <w:rFonts w:ascii="Times New Roman" w:hAnsi="Times New Roman" w:cs="Times New Roman"/>
          <w:sz w:val="28"/>
          <w:szCs w:val="28"/>
        </w:rPr>
        <w:t>перераб</w:t>
      </w:r>
      <w:proofErr w:type="spellEnd"/>
      <w:r w:rsidRPr="00C80300">
        <w:rPr>
          <w:rFonts w:ascii="Times New Roman" w:hAnsi="Times New Roman" w:cs="Times New Roman"/>
          <w:sz w:val="28"/>
          <w:szCs w:val="28"/>
        </w:rPr>
        <w:t xml:space="preserve">. / К.И. </w:t>
      </w:r>
      <w:proofErr w:type="spellStart"/>
      <w:r w:rsidRPr="00C80300">
        <w:rPr>
          <w:rFonts w:ascii="Times New Roman" w:hAnsi="Times New Roman" w:cs="Times New Roman"/>
          <w:sz w:val="28"/>
          <w:szCs w:val="28"/>
        </w:rPr>
        <w:t>Скловский</w:t>
      </w:r>
      <w:proofErr w:type="spellEnd"/>
      <w:r w:rsidRPr="00C80300">
        <w:rPr>
          <w:rFonts w:ascii="Times New Roman" w:hAnsi="Times New Roman" w:cs="Times New Roman"/>
          <w:sz w:val="28"/>
          <w:szCs w:val="28"/>
        </w:rPr>
        <w:t>. – М.: Статут, 2010. – 893 с. – Текст: непосредственный.</w:t>
      </w:r>
    </w:p>
    <w:p w14:paraId="1C802F79" w14:textId="77777777" w:rsidR="003A2667" w:rsidRDefault="003A2667" w:rsidP="00AD2DFC">
      <w:pPr>
        <w:spacing w:after="0" w:line="360" w:lineRule="auto"/>
        <w:rPr>
          <w:rFonts w:ascii="Times New Roman" w:hAnsi="Times New Roman" w:cs="Times New Roman"/>
          <w:sz w:val="28"/>
          <w:szCs w:val="28"/>
        </w:rPr>
      </w:pPr>
    </w:p>
    <w:p w14:paraId="795CFE84" w14:textId="77777777" w:rsidR="006C0561" w:rsidRDefault="006C0561" w:rsidP="00AD2DFC">
      <w:pPr>
        <w:spacing w:after="0" w:line="360" w:lineRule="auto"/>
        <w:rPr>
          <w:rFonts w:ascii="Times New Roman" w:hAnsi="Times New Roman" w:cs="Times New Roman"/>
          <w:sz w:val="28"/>
          <w:szCs w:val="28"/>
        </w:rPr>
      </w:pPr>
    </w:p>
    <w:p w14:paraId="6FAD2882" w14:textId="77777777" w:rsidR="006D65D1" w:rsidRDefault="006D65D1" w:rsidP="00AD2DFC">
      <w:pPr>
        <w:spacing w:after="0" w:line="360" w:lineRule="auto"/>
        <w:rPr>
          <w:rFonts w:ascii="Times New Roman" w:hAnsi="Times New Roman" w:cs="Times New Roman"/>
          <w:sz w:val="28"/>
          <w:szCs w:val="28"/>
        </w:rPr>
      </w:pPr>
    </w:p>
    <w:p w14:paraId="24E20DB5" w14:textId="77777777" w:rsidR="006D65D1" w:rsidRDefault="006D65D1" w:rsidP="00AD2DFC">
      <w:pPr>
        <w:spacing w:after="0" w:line="360" w:lineRule="auto"/>
        <w:rPr>
          <w:rFonts w:ascii="Times New Roman" w:hAnsi="Times New Roman" w:cs="Times New Roman"/>
          <w:sz w:val="28"/>
          <w:szCs w:val="28"/>
        </w:rPr>
      </w:pPr>
    </w:p>
    <w:p w14:paraId="6916B923" w14:textId="5C2529A1" w:rsidR="00893B95" w:rsidRPr="00893B95" w:rsidRDefault="00893B95" w:rsidP="00893B95">
      <w:pPr>
        <w:spacing w:line="360" w:lineRule="auto"/>
        <w:rPr>
          <w:rFonts w:ascii="Times New Roman" w:eastAsia="Calibri" w:hAnsi="Times New Roman" w:cs="Times New Roman"/>
          <w:b/>
          <w:sz w:val="28"/>
          <w:szCs w:val="28"/>
          <w:lang w:eastAsia="en-US"/>
        </w:rPr>
      </w:pPr>
      <w:r w:rsidRPr="00893B95">
        <w:rPr>
          <w:rFonts w:ascii="Times New Roman" w:eastAsia="Calibri" w:hAnsi="Times New Roman" w:cs="Times New Roman"/>
          <w:b/>
          <w:sz w:val="28"/>
          <w:szCs w:val="28"/>
          <w:lang w:eastAsia="en-US"/>
        </w:rPr>
        <w:lastRenderedPageBreak/>
        <w:t>УДК 342.7</w:t>
      </w:r>
    </w:p>
    <w:p w14:paraId="27C96888" w14:textId="77777777" w:rsidR="00893B95" w:rsidRPr="00893B95" w:rsidRDefault="00893B95" w:rsidP="00893B95">
      <w:pPr>
        <w:spacing w:after="0" w:line="240" w:lineRule="auto"/>
        <w:jc w:val="center"/>
        <w:rPr>
          <w:rFonts w:ascii="Times New Roman" w:eastAsia="Calibri" w:hAnsi="Times New Roman" w:cs="Times New Roman"/>
          <w:b/>
          <w:sz w:val="28"/>
          <w:szCs w:val="28"/>
          <w:lang w:eastAsia="en-US"/>
        </w:rPr>
      </w:pPr>
      <w:r w:rsidRPr="00893B95">
        <w:rPr>
          <w:rFonts w:ascii="Times New Roman" w:eastAsia="Calibri" w:hAnsi="Times New Roman" w:cs="Times New Roman"/>
          <w:b/>
          <w:sz w:val="28"/>
          <w:szCs w:val="28"/>
          <w:lang w:eastAsia="en-US"/>
        </w:rPr>
        <w:t>ПРАВОВОЙ СТАТУС ИНОСТРАННЫХ ГРАЖДАН И ЛИЦ БЕЗ ГРАЖДАНСТВА В РОССИЙСКОЙ ФЕДЕРАЦИИ</w:t>
      </w:r>
    </w:p>
    <w:p w14:paraId="74BBE3B3" w14:textId="77777777" w:rsidR="00893B95" w:rsidRPr="00893B95" w:rsidRDefault="00893B95" w:rsidP="00893B95">
      <w:pPr>
        <w:spacing w:after="0" w:line="360" w:lineRule="auto"/>
        <w:jc w:val="center"/>
        <w:rPr>
          <w:rFonts w:ascii="Times New Roman" w:eastAsia="Calibri" w:hAnsi="Times New Roman" w:cs="Times New Roman"/>
          <w:b/>
          <w:sz w:val="28"/>
          <w:szCs w:val="28"/>
          <w:lang w:eastAsia="en-US"/>
        </w:rPr>
      </w:pPr>
    </w:p>
    <w:p w14:paraId="671B3001" w14:textId="77777777" w:rsidR="00893B95" w:rsidRPr="00893B95" w:rsidRDefault="00893B95" w:rsidP="00893B95">
      <w:pPr>
        <w:spacing w:after="200" w:line="360" w:lineRule="auto"/>
        <w:jc w:val="center"/>
        <w:rPr>
          <w:rFonts w:ascii="Times New Roman" w:eastAsia="Calibri" w:hAnsi="Times New Roman" w:cs="Times New Roman"/>
          <w:sz w:val="28"/>
          <w:szCs w:val="28"/>
          <w:lang w:eastAsia="en-US"/>
        </w:rPr>
      </w:pPr>
      <w:r w:rsidRPr="00893B95">
        <w:rPr>
          <w:rFonts w:ascii="Times New Roman" w:eastAsia="Calibri" w:hAnsi="Times New Roman" w:cs="Times New Roman"/>
          <w:sz w:val="28"/>
          <w:szCs w:val="28"/>
          <w:lang w:eastAsia="en-US"/>
        </w:rPr>
        <w:t xml:space="preserve">Виноградова </w:t>
      </w:r>
      <w:proofErr w:type="gramStart"/>
      <w:r w:rsidRPr="00893B95">
        <w:rPr>
          <w:rFonts w:ascii="Times New Roman" w:eastAsia="Calibri" w:hAnsi="Times New Roman" w:cs="Times New Roman"/>
          <w:sz w:val="28"/>
          <w:szCs w:val="28"/>
          <w:lang w:eastAsia="en-US"/>
        </w:rPr>
        <w:t>С.А.</w:t>
      </w:r>
      <w:proofErr w:type="gramEnd"/>
    </w:p>
    <w:p w14:paraId="190D7872" w14:textId="77777777" w:rsidR="00893B95" w:rsidRPr="00893B95" w:rsidRDefault="00893B95" w:rsidP="00893B95">
      <w:pPr>
        <w:spacing w:after="0" w:line="240" w:lineRule="auto"/>
        <w:jc w:val="center"/>
        <w:rPr>
          <w:rFonts w:ascii="Times New Roman" w:eastAsia="Calibri" w:hAnsi="Times New Roman" w:cs="Times New Roman"/>
          <w:i/>
          <w:sz w:val="28"/>
          <w:szCs w:val="28"/>
        </w:rPr>
      </w:pPr>
      <w:bookmarkStart w:id="4" w:name="_Hlk168761314"/>
      <w:r w:rsidRPr="00893B95">
        <w:rPr>
          <w:rFonts w:ascii="Times New Roman" w:eastAsia="Calibri" w:hAnsi="Times New Roman" w:cs="Times New Roman"/>
          <w:i/>
          <w:sz w:val="28"/>
          <w:szCs w:val="28"/>
        </w:rPr>
        <w:t>Таврическая академия ФГАОУ ВО «Крымский федеральный</w:t>
      </w:r>
    </w:p>
    <w:p w14:paraId="34D27E56" w14:textId="77777777" w:rsidR="00893B95" w:rsidRPr="00893B95" w:rsidRDefault="00893B95" w:rsidP="00893B95">
      <w:pPr>
        <w:spacing w:after="0" w:line="240" w:lineRule="auto"/>
        <w:jc w:val="center"/>
        <w:rPr>
          <w:rFonts w:ascii="Times New Roman" w:eastAsia="Calibri" w:hAnsi="Times New Roman" w:cs="Times New Roman"/>
          <w:i/>
          <w:sz w:val="28"/>
          <w:szCs w:val="28"/>
        </w:rPr>
      </w:pPr>
      <w:r w:rsidRPr="00893B95">
        <w:rPr>
          <w:rFonts w:ascii="Times New Roman" w:eastAsia="Calibri" w:hAnsi="Times New Roman" w:cs="Times New Roman"/>
          <w:i/>
          <w:sz w:val="28"/>
          <w:szCs w:val="28"/>
        </w:rPr>
        <w:t xml:space="preserve"> университет имени В. И. Вернадского»,</w:t>
      </w:r>
    </w:p>
    <w:p w14:paraId="0A4589AE" w14:textId="77777777" w:rsidR="00893B95" w:rsidRPr="00893B95" w:rsidRDefault="00893B95" w:rsidP="00893B95">
      <w:pPr>
        <w:spacing w:after="0" w:line="240" w:lineRule="auto"/>
        <w:jc w:val="center"/>
        <w:rPr>
          <w:rFonts w:ascii="Times New Roman" w:eastAsia="Calibri" w:hAnsi="Times New Roman" w:cs="Times New Roman"/>
          <w:i/>
          <w:sz w:val="28"/>
          <w:szCs w:val="28"/>
        </w:rPr>
      </w:pPr>
      <w:r w:rsidRPr="00893B95">
        <w:rPr>
          <w:rFonts w:ascii="Times New Roman" w:eastAsia="Calibri" w:hAnsi="Times New Roman" w:cs="Times New Roman"/>
          <w:i/>
          <w:sz w:val="28"/>
          <w:szCs w:val="28"/>
        </w:rPr>
        <w:t>г. Симферополь</w:t>
      </w:r>
    </w:p>
    <w:bookmarkEnd w:id="4"/>
    <w:p w14:paraId="28BF82EC" w14:textId="77777777" w:rsidR="00893B95" w:rsidRPr="00893B95" w:rsidRDefault="00893B95" w:rsidP="00893B95">
      <w:pPr>
        <w:spacing w:after="0" w:line="240" w:lineRule="auto"/>
        <w:jc w:val="center"/>
        <w:rPr>
          <w:rFonts w:ascii="Times New Roman" w:eastAsia="Calibri" w:hAnsi="Times New Roman" w:cs="Times New Roman"/>
          <w:i/>
          <w:sz w:val="28"/>
          <w:szCs w:val="28"/>
        </w:rPr>
      </w:pPr>
    </w:p>
    <w:p w14:paraId="560E5FBD" w14:textId="77777777" w:rsidR="00893B95" w:rsidRPr="00893B95" w:rsidRDefault="00893B95" w:rsidP="00893B95">
      <w:pPr>
        <w:spacing w:after="0" w:line="240" w:lineRule="auto"/>
        <w:jc w:val="center"/>
        <w:rPr>
          <w:rFonts w:ascii="Times New Roman" w:eastAsia="Calibri" w:hAnsi="Times New Roman" w:cs="Times New Roman"/>
          <w:iCs/>
          <w:sz w:val="28"/>
          <w:szCs w:val="28"/>
        </w:rPr>
      </w:pPr>
      <w:r w:rsidRPr="00893B95">
        <w:rPr>
          <w:rFonts w:ascii="Times New Roman" w:eastAsia="Calibri" w:hAnsi="Times New Roman" w:cs="Times New Roman"/>
          <w:iCs/>
          <w:sz w:val="28"/>
          <w:szCs w:val="28"/>
        </w:rPr>
        <w:t>Научный руководитель: Пашнева В. А.</w:t>
      </w:r>
    </w:p>
    <w:p w14:paraId="007BC4DC" w14:textId="77777777" w:rsidR="00893B95" w:rsidRPr="00893B95" w:rsidRDefault="00893B95" w:rsidP="00893B95">
      <w:pPr>
        <w:spacing w:after="0" w:line="240" w:lineRule="auto"/>
        <w:jc w:val="center"/>
        <w:rPr>
          <w:rFonts w:ascii="Times New Roman" w:eastAsia="Calibri" w:hAnsi="Times New Roman" w:cs="Times New Roman"/>
          <w:b/>
          <w:sz w:val="28"/>
          <w:szCs w:val="28"/>
          <w:lang w:eastAsia="en-US"/>
        </w:rPr>
      </w:pPr>
    </w:p>
    <w:p w14:paraId="273BCE51" w14:textId="77777777" w:rsidR="00893B95" w:rsidRPr="00893B95" w:rsidRDefault="00893B95" w:rsidP="00893B95">
      <w:pPr>
        <w:shd w:val="clear" w:color="auto" w:fill="FFFFFF"/>
        <w:spacing w:after="0" w:line="240" w:lineRule="auto"/>
        <w:ind w:firstLine="709"/>
        <w:jc w:val="both"/>
        <w:rPr>
          <w:rFonts w:ascii="Times New Roman" w:eastAsia="SimSun" w:hAnsi="Times New Roman" w:cs="Times New Roman"/>
          <w:sz w:val="24"/>
          <w:szCs w:val="24"/>
          <w:lang w:eastAsia="zh-CN"/>
        </w:rPr>
      </w:pPr>
      <w:r w:rsidRPr="00893B95">
        <w:rPr>
          <w:rFonts w:ascii="Times New Roman" w:eastAsia="SimSun" w:hAnsi="Times New Roman" w:cs="Times New Roman"/>
          <w:b/>
          <w:sz w:val="24"/>
          <w:szCs w:val="24"/>
          <w:lang w:eastAsia="zh-CN"/>
        </w:rPr>
        <w:t>Аннотация:</w:t>
      </w:r>
      <w:r w:rsidRPr="00893B95">
        <w:rPr>
          <w:rFonts w:ascii="Times New Roman" w:eastAsia="SimSun" w:hAnsi="Times New Roman" w:cs="Times New Roman"/>
          <w:sz w:val="24"/>
          <w:szCs w:val="24"/>
          <w:lang w:eastAsia="zh-CN"/>
        </w:rPr>
        <w:t xml:space="preserve"> в статье рассматриваются основные аспекты правового положения иностранных граждан и лиц без гражданства, находящихся на территории России. Также представлены рекомендации по внесению дополнений в законодательство, регулирующие данный вопрос. В работе формулируется вывод о необходимости строгого соблюдения законодательства РФ со стороны иностранных граждан и лиц без гражданства, находящихся на ее территории.</w:t>
      </w:r>
    </w:p>
    <w:p w14:paraId="3C66BB37" w14:textId="77777777" w:rsidR="00893B95" w:rsidRPr="00893B95" w:rsidRDefault="00893B95" w:rsidP="00893B95">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893B95">
        <w:rPr>
          <w:rFonts w:ascii="Times New Roman" w:eastAsia="Calibri" w:hAnsi="Times New Roman" w:cs="Times New Roman"/>
          <w:b/>
          <w:sz w:val="24"/>
          <w:szCs w:val="24"/>
          <w:lang w:eastAsia="en-US"/>
        </w:rPr>
        <w:t>Ключевые слова:</w:t>
      </w:r>
      <w:r w:rsidRPr="00893B95">
        <w:rPr>
          <w:rFonts w:ascii="Times New Roman" w:eastAsia="Calibri" w:hAnsi="Times New Roman" w:cs="Times New Roman"/>
          <w:sz w:val="24"/>
          <w:szCs w:val="24"/>
          <w:lang w:eastAsia="en-US"/>
        </w:rPr>
        <w:t xml:space="preserve"> правовой статус, апатрид, права и обязанности человека и гражданина, Конституция Российской Федерации, иностранные граждане, граждане Российской Федерации.</w:t>
      </w:r>
    </w:p>
    <w:p w14:paraId="4C28FE64" w14:textId="77777777" w:rsidR="00893B95" w:rsidRPr="00893B95" w:rsidRDefault="00893B95" w:rsidP="00893B95">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14:paraId="5BB4168C" w14:textId="77777777" w:rsidR="00893B95" w:rsidRPr="00893B95" w:rsidRDefault="00893B95" w:rsidP="00893B95">
      <w:pPr>
        <w:shd w:val="clear" w:color="auto" w:fill="FFFFFF"/>
        <w:spacing w:after="0" w:line="360" w:lineRule="auto"/>
        <w:ind w:firstLine="709"/>
        <w:jc w:val="both"/>
        <w:rPr>
          <w:rFonts w:ascii="Times New Roman" w:eastAsia="Calibri" w:hAnsi="Times New Roman" w:cs="Times New Roman"/>
          <w:iCs/>
          <w:color w:val="000000"/>
          <w:sz w:val="28"/>
          <w:szCs w:val="28"/>
          <w:lang w:eastAsia="en-US"/>
        </w:rPr>
      </w:pPr>
      <w:r w:rsidRPr="00893B95">
        <w:rPr>
          <w:rFonts w:ascii="Times New Roman" w:eastAsia="Calibri" w:hAnsi="Times New Roman" w:cs="Times New Roman"/>
          <w:color w:val="000000"/>
          <w:sz w:val="28"/>
          <w:szCs w:val="28"/>
          <w:lang w:eastAsia="en-US"/>
        </w:rPr>
        <w:t>Основы правового статуса личности являются предметом регулирования конституционного права</w:t>
      </w:r>
      <w:r w:rsidRPr="00893B95">
        <w:rPr>
          <w:rFonts w:ascii="Times New Roman" w:eastAsia="Calibri" w:hAnsi="Times New Roman" w:cs="Times New Roman"/>
          <w:iCs/>
          <w:color w:val="000000"/>
          <w:sz w:val="28"/>
          <w:szCs w:val="28"/>
          <w:lang w:eastAsia="en-US"/>
        </w:rPr>
        <w:t xml:space="preserve">, они закреплены в Конституции Российской Федерации, что означает их гарантированность. Глава 2 Конституции РФ посвящена правам и свободам человека и гражданина. Положения данной главы и определяют правой статус, как граждан Российской Федерации, так и людей, пребывающих на территории нашего государства </w:t>
      </w:r>
      <w:r w:rsidRPr="00893B95">
        <w:rPr>
          <w:rFonts w:ascii="Times New Roman" w:eastAsia="Times New Roman" w:hAnsi="Times New Roman" w:cs="Times New Roman"/>
          <w:color w:val="1A1A1A"/>
          <w:sz w:val="28"/>
          <w:szCs w:val="23"/>
        </w:rPr>
        <w:t>[1]</w:t>
      </w:r>
      <w:r w:rsidRPr="00893B95">
        <w:rPr>
          <w:rFonts w:ascii="Times New Roman" w:eastAsia="Calibri" w:hAnsi="Times New Roman" w:cs="Times New Roman"/>
          <w:iCs/>
          <w:color w:val="000000"/>
          <w:sz w:val="28"/>
          <w:szCs w:val="28"/>
          <w:lang w:eastAsia="en-US"/>
        </w:rPr>
        <w:t xml:space="preserve">. Правовое положение </w:t>
      </w:r>
      <w:r w:rsidRPr="00893B95">
        <w:rPr>
          <w:rFonts w:ascii="Times New Roman" w:eastAsia="Calibri" w:hAnsi="Times New Roman" w:cs="Times New Roman"/>
          <w:color w:val="000000"/>
          <w:sz w:val="28"/>
          <w:szCs w:val="28"/>
          <w:lang w:eastAsia="en-US"/>
        </w:rPr>
        <w:t>человека и гражданина в обществе характеризуется совокупностью прав, свобод и обязанностей, ко</w:t>
      </w:r>
      <w:r w:rsidRPr="00893B95">
        <w:rPr>
          <w:rFonts w:ascii="Times New Roman" w:eastAsia="Calibri" w:hAnsi="Times New Roman" w:cs="Times New Roman"/>
          <w:color w:val="000000"/>
          <w:sz w:val="28"/>
          <w:szCs w:val="28"/>
          <w:lang w:eastAsia="en-US"/>
        </w:rPr>
        <w:softHyphen/>
        <w:t xml:space="preserve">торыми он наделяется как субъект правоотношений, такое определение дают </w:t>
      </w:r>
      <w:proofErr w:type="gramStart"/>
      <w:r w:rsidRPr="00893B95">
        <w:rPr>
          <w:rFonts w:ascii="Times New Roman" w:eastAsia="Calibri" w:hAnsi="Times New Roman" w:cs="Times New Roman"/>
          <w:color w:val="000000"/>
          <w:sz w:val="28"/>
          <w:szCs w:val="28"/>
          <w:lang w:eastAsia="en-US"/>
        </w:rPr>
        <w:t>Е.И.</w:t>
      </w:r>
      <w:proofErr w:type="gramEnd"/>
      <w:r w:rsidRPr="00893B95">
        <w:rPr>
          <w:rFonts w:ascii="Times New Roman" w:eastAsia="Calibri" w:hAnsi="Times New Roman" w:cs="Times New Roman"/>
          <w:color w:val="000000"/>
          <w:sz w:val="28"/>
          <w:szCs w:val="28"/>
          <w:lang w:eastAsia="en-US"/>
        </w:rPr>
        <w:t xml:space="preserve"> Козлова и О.Е. Кутафин. </w:t>
      </w:r>
      <w:proofErr w:type="gramStart"/>
      <w:r w:rsidRPr="00893B95">
        <w:rPr>
          <w:rFonts w:ascii="Times New Roman" w:eastAsia="Calibri" w:hAnsi="Times New Roman" w:cs="Times New Roman"/>
          <w:color w:val="000000"/>
          <w:sz w:val="28"/>
          <w:szCs w:val="28"/>
          <w:lang w:eastAsia="en-US"/>
        </w:rPr>
        <w:t>В частности</w:t>
      </w:r>
      <w:proofErr w:type="gramEnd"/>
      <w:r w:rsidRPr="00893B95">
        <w:rPr>
          <w:rFonts w:ascii="Times New Roman" w:eastAsia="Calibri" w:hAnsi="Times New Roman" w:cs="Times New Roman"/>
          <w:color w:val="000000"/>
          <w:sz w:val="28"/>
          <w:szCs w:val="28"/>
          <w:lang w:eastAsia="en-US"/>
        </w:rPr>
        <w:t xml:space="preserve"> такой позиции придерживался Л.Д. Воеводин, отмечавший, что «все составные элементы правового статуса личности можно выразить в форме: прав, свобод и обязанностей, их реализация обуславливается процессом взаимодействия с обществом и государством непосредственно» [2].</w:t>
      </w:r>
      <w:r w:rsidRPr="00893B95">
        <w:rPr>
          <w:rFonts w:ascii="Times New Roman" w:eastAsia="Calibri" w:hAnsi="Times New Roman" w:cs="Times New Roman"/>
          <w:color w:val="FF0000"/>
          <w:sz w:val="28"/>
          <w:szCs w:val="28"/>
          <w:lang w:eastAsia="en-US"/>
        </w:rPr>
        <w:t xml:space="preserve"> </w:t>
      </w:r>
    </w:p>
    <w:p w14:paraId="26D1D8FF" w14:textId="77777777" w:rsidR="00893B95" w:rsidRPr="00893B95" w:rsidRDefault="00893B95" w:rsidP="00893B95">
      <w:pPr>
        <w:shd w:val="clear" w:color="auto" w:fill="FFFFFF"/>
        <w:spacing w:after="0" w:line="360" w:lineRule="auto"/>
        <w:ind w:firstLine="709"/>
        <w:jc w:val="both"/>
        <w:rPr>
          <w:rFonts w:ascii="Times New Roman" w:eastAsia="Calibri" w:hAnsi="Times New Roman" w:cs="Times New Roman"/>
          <w:color w:val="000000"/>
          <w:sz w:val="28"/>
          <w:szCs w:val="28"/>
          <w:lang w:eastAsia="en-US"/>
        </w:rPr>
      </w:pPr>
      <w:r w:rsidRPr="00893B95">
        <w:rPr>
          <w:rFonts w:ascii="Times New Roman" w:eastAsia="Calibri" w:hAnsi="Times New Roman" w:cs="Times New Roman"/>
          <w:bCs/>
          <w:color w:val="000000"/>
          <w:sz w:val="28"/>
          <w:szCs w:val="28"/>
          <w:lang w:eastAsia="en-US"/>
        </w:rPr>
        <w:lastRenderedPageBreak/>
        <w:t>Нормы данного конституционно-правового</w:t>
      </w:r>
      <w:r w:rsidRPr="00893B95">
        <w:rPr>
          <w:rFonts w:ascii="Times New Roman" w:eastAsia="Calibri" w:hAnsi="Times New Roman" w:cs="Times New Roman"/>
          <w:color w:val="000000"/>
          <w:sz w:val="28"/>
          <w:szCs w:val="28"/>
          <w:lang w:eastAsia="en-US"/>
        </w:rPr>
        <w:t xml:space="preserve"> института можно разделить на 3 группы. К первой группе относятся нормы, закрепляющие общие принципы правового статуса личности: равноправие, неотъемлемость прав и их гарантированность. Во второй группе представлены нормы, закрепляющие взаимодействие государства и личности, именно они определяют особенности статуса иностранных граждан, лиц без гражданства, беженцев и др. В третью группу входят нормы, закрепляющие конституционные права, свободы и обязанности. Они принадлежат всем лицам, как субъектам правоотношений</w:t>
      </w:r>
      <w:r w:rsidRPr="00893B95">
        <w:rPr>
          <w:rFonts w:ascii="Times New Roman" w:eastAsia="Times New Roman" w:hAnsi="Times New Roman" w:cs="Times New Roman"/>
          <w:color w:val="1A1A1A"/>
          <w:sz w:val="28"/>
          <w:szCs w:val="23"/>
        </w:rPr>
        <w:t xml:space="preserve"> [3]</w:t>
      </w:r>
      <w:r w:rsidRPr="00893B95">
        <w:rPr>
          <w:rFonts w:ascii="Times New Roman" w:eastAsia="Calibri" w:hAnsi="Times New Roman" w:cs="Times New Roman"/>
          <w:color w:val="000000"/>
          <w:sz w:val="28"/>
          <w:szCs w:val="28"/>
          <w:lang w:eastAsia="en-US"/>
        </w:rPr>
        <w:t xml:space="preserve">. Данное исследование направлено на анализ второй группы норм. </w:t>
      </w:r>
      <w:r w:rsidRPr="00893B95">
        <w:rPr>
          <w:rFonts w:ascii="Times New Roman" w:eastAsia="Calibri" w:hAnsi="Times New Roman" w:cs="Times New Roman"/>
          <w:iCs/>
          <w:color w:val="000000"/>
          <w:sz w:val="28"/>
          <w:szCs w:val="28"/>
          <w:lang w:eastAsia="en-US"/>
        </w:rPr>
        <w:t xml:space="preserve">Важность исследования заключается в изучении правового статуса личности с учетом действия международных норм и стандартов в этой области, включая учёт современных тенденций. В связи с процессами глобализации и международной миграцией, тема правового статуса иностранных граждан становится все более актуальной. Глобализация способствует увеличению потока людей между странами, что требует разработки более гибких и адаптированных правовых механизмов для регулирования их положения, с целью - обеспечить иностранным гражданам и лицам без гражданства равные возможности на защиту своих прав. </w:t>
      </w:r>
    </w:p>
    <w:p w14:paraId="5B7E63D6" w14:textId="77777777" w:rsidR="00893B95" w:rsidRPr="00893B95" w:rsidRDefault="00893B95" w:rsidP="00893B95">
      <w:pPr>
        <w:shd w:val="clear" w:color="auto" w:fill="FFFFFF"/>
        <w:spacing w:after="0" w:line="360" w:lineRule="auto"/>
        <w:jc w:val="both"/>
        <w:rPr>
          <w:rFonts w:ascii="Times New Roman" w:eastAsia="Calibri" w:hAnsi="Times New Roman" w:cs="Times New Roman"/>
          <w:color w:val="000000"/>
          <w:sz w:val="28"/>
          <w:szCs w:val="28"/>
          <w:lang w:eastAsia="en-US"/>
        </w:rPr>
      </w:pPr>
      <w:r w:rsidRPr="00893B95">
        <w:rPr>
          <w:rFonts w:ascii="Times New Roman" w:eastAsia="Calibri" w:hAnsi="Times New Roman" w:cs="Times New Roman"/>
          <w:color w:val="000000"/>
          <w:sz w:val="28"/>
          <w:szCs w:val="28"/>
          <w:lang w:eastAsia="en-US"/>
        </w:rPr>
        <w:tab/>
        <w:t xml:space="preserve">Как было сказано ранее, в Конституции, наряду с правовым статусом гражданина Российской Федерации, закрепляется правовой статус иностранных граждан и лиц без гражданства. Под термином «иностранное лицо» следует понимать физическое лицо, не имеющее устойчивой правовой связи с Российской Федерацией, то есть не являющееся гражданином РФ, но при этом обладающее гражданством другого государства. </w:t>
      </w:r>
      <w:proofErr w:type="gramStart"/>
      <w:r w:rsidRPr="00893B95">
        <w:rPr>
          <w:rFonts w:ascii="Times New Roman" w:eastAsia="Calibri" w:hAnsi="Times New Roman" w:cs="Times New Roman"/>
          <w:color w:val="000000"/>
          <w:sz w:val="28"/>
          <w:szCs w:val="28"/>
          <w:lang w:eastAsia="en-US"/>
        </w:rPr>
        <w:t>Лица без гражданства это</w:t>
      </w:r>
      <w:proofErr w:type="gramEnd"/>
      <w:r w:rsidRPr="00893B95">
        <w:rPr>
          <w:rFonts w:ascii="Times New Roman" w:eastAsia="Calibri" w:hAnsi="Times New Roman" w:cs="Times New Roman"/>
          <w:color w:val="000000"/>
          <w:sz w:val="28"/>
          <w:szCs w:val="28"/>
          <w:lang w:eastAsia="en-US"/>
        </w:rPr>
        <w:t xml:space="preserve"> также физические лица</w:t>
      </w:r>
      <w:r w:rsidRPr="00893B95">
        <w:rPr>
          <w:rFonts w:ascii="Arial" w:eastAsia="Calibri" w:hAnsi="Arial" w:cs="Arial"/>
          <w:color w:val="333333"/>
          <w:shd w:val="clear" w:color="auto" w:fill="FFFFFF"/>
          <w:lang w:eastAsia="en-US"/>
        </w:rPr>
        <w:t xml:space="preserve">, </w:t>
      </w:r>
      <w:r w:rsidRPr="00893B95">
        <w:rPr>
          <w:rFonts w:ascii="Times New Roman" w:eastAsia="Calibri" w:hAnsi="Times New Roman" w:cs="Times New Roman"/>
          <w:color w:val="000000"/>
          <w:sz w:val="28"/>
          <w:szCs w:val="28"/>
          <w:shd w:val="clear" w:color="auto" w:fill="FFFFFF"/>
          <w:lang w:eastAsia="en-US"/>
        </w:rPr>
        <w:t>не имеющие правовой связи с каким-либо государством в принципе. В науке Конституционного права они именуются</w:t>
      </w:r>
      <w:r w:rsidRPr="00893B95">
        <w:rPr>
          <w:rFonts w:ascii="Times New Roman" w:eastAsia="Calibri" w:hAnsi="Times New Roman" w:cs="Times New Roman"/>
          <w:color w:val="000000"/>
          <w:sz w:val="28"/>
          <w:szCs w:val="28"/>
          <w:lang w:eastAsia="en-US"/>
        </w:rPr>
        <w:t xml:space="preserve"> термином «апатрид» [4].</w:t>
      </w:r>
    </w:p>
    <w:p w14:paraId="1AC8E13C" w14:textId="77777777" w:rsidR="00893B95" w:rsidRPr="00893B95" w:rsidRDefault="00893B95" w:rsidP="00893B95">
      <w:pPr>
        <w:shd w:val="clear" w:color="auto" w:fill="FFFFFF"/>
        <w:spacing w:after="0" w:line="360" w:lineRule="auto"/>
        <w:ind w:firstLine="708"/>
        <w:jc w:val="both"/>
        <w:rPr>
          <w:rFonts w:ascii="Times New Roman" w:eastAsia="Calibri" w:hAnsi="Times New Roman" w:cs="Times New Roman"/>
          <w:color w:val="000000"/>
          <w:sz w:val="28"/>
          <w:szCs w:val="28"/>
          <w:lang w:eastAsia="en-US"/>
        </w:rPr>
      </w:pPr>
      <w:r w:rsidRPr="00893B95">
        <w:rPr>
          <w:rFonts w:ascii="Times New Roman" w:eastAsia="Calibri" w:hAnsi="Times New Roman" w:cs="Times New Roman"/>
          <w:color w:val="000000"/>
          <w:sz w:val="28"/>
          <w:szCs w:val="28"/>
          <w:lang w:eastAsia="en-US"/>
        </w:rPr>
        <w:t xml:space="preserve">Конституция Российской Федерации регулирует основные принципы правового статуса таких лиц. В частности, статья 62 Конституции гласит, что </w:t>
      </w:r>
      <w:r w:rsidRPr="00893B95">
        <w:rPr>
          <w:rFonts w:ascii="Times New Roman" w:eastAsia="Calibri" w:hAnsi="Times New Roman" w:cs="Times New Roman"/>
          <w:color w:val="000000"/>
          <w:sz w:val="28"/>
          <w:szCs w:val="28"/>
          <w:lang w:eastAsia="en-US"/>
        </w:rPr>
        <w:lastRenderedPageBreak/>
        <w:t xml:space="preserve">«иностранные граждане и лица без гражданства в Российской Федерации находятся под защитой закона на </w:t>
      </w:r>
      <w:proofErr w:type="spellStart"/>
      <w:r w:rsidRPr="00893B95">
        <w:rPr>
          <w:rFonts w:ascii="Times New Roman" w:eastAsia="Calibri" w:hAnsi="Times New Roman" w:cs="Times New Roman"/>
          <w:color w:val="000000"/>
          <w:sz w:val="28"/>
          <w:szCs w:val="28"/>
          <w:lang w:eastAsia="en-US"/>
        </w:rPr>
        <w:t>равне</w:t>
      </w:r>
      <w:proofErr w:type="spellEnd"/>
      <w:r w:rsidRPr="00893B95">
        <w:rPr>
          <w:rFonts w:ascii="Times New Roman" w:eastAsia="Calibri" w:hAnsi="Times New Roman" w:cs="Times New Roman"/>
          <w:color w:val="000000"/>
          <w:sz w:val="28"/>
          <w:szCs w:val="28"/>
          <w:lang w:eastAsia="en-US"/>
        </w:rPr>
        <w:t xml:space="preserve"> с гражданами Российской Федерации» </w:t>
      </w:r>
      <w:r w:rsidRPr="00893B95">
        <w:rPr>
          <w:rFonts w:ascii="Times New Roman" w:eastAsia="Times New Roman" w:hAnsi="Times New Roman" w:cs="Times New Roman"/>
          <w:color w:val="1A1A1A"/>
          <w:sz w:val="28"/>
          <w:szCs w:val="23"/>
        </w:rPr>
        <w:t>[1]</w:t>
      </w:r>
      <w:r w:rsidRPr="00893B95">
        <w:rPr>
          <w:rFonts w:ascii="Times New Roman" w:eastAsia="Calibri" w:hAnsi="Times New Roman" w:cs="Times New Roman"/>
          <w:color w:val="000000"/>
          <w:sz w:val="28"/>
          <w:szCs w:val="28"/>
          <w:lang w:eastAsia="en-US"/>
        </w:rPr>
        <w:t xml:space="preserve">. Отличительной чертой правового статуса данной категории лиц от правового статуса гражданина Российской Федерации является отсутствие у первых гражданских прав, которые предоставляют возможность активного и пассивного избирательного права, участия в управлении государством, организации пикетов, санкционированных митингов. Право участвовать в управлении делами государства признается только за гражданами Российской Федерации. Но стоит обратить внимание на то, что объем обязанностей иностранных граждан практических схож с объемом граждан Российской Федерации. На них возлагается обязанность соблюдать законы и Конституцию РФ, чтить культурные особенности, платить установленные налоги, а также ряд обязанностей, присущий именно им – иметь вид на жительство (временный), позволяющий находиться на территории РФ определенное количество времени, а также ряд документов, подтверждающих законность пребывания на указанной территории. Детально этот вопрос был рассмотрен в трудах советского правоведа </w:t>
      </w:r>
      <w:proofErr w:type="gramStart"/>
      <w:r w:rsidRPr="00893B95">
        <w:rPr>
          <w:rFonts w:ascii="Times New Roman" w:eastAsia="Calibri" w:hAnsi="Times New Roman" w:cs="Times New Roman"/>
          <w:color w:val="000000"/>
          <w:sz w:val="28"/>
          <w:szCs w:val="28"/>
          <w:lang w:eastAsia="en-US"/>
        </w:rPr>
        <w:t>В.Е.</w:t>
      </w:r>
      <w:proofErr w:type="gramEnd"/>
      <w:r w:rsidRPr="00893B95">
        <w:rPr>
          <w:rFonts w:ascii="Times New Roman" w:eastAsia="Calibri" w:hAnsi="Times New Roman" w:cs="Times New Roman"/>
          <w:color w:val="000000"/>
          <w:sz w:val="28"/>
          <w:szCs w:val="28"/>
          <w:lang w:eastAsia="en-US"/>
        </w:rPr>
        <w:t xml:space="preserve"> Чиркина, подчеркнув, что «иностранные граждане обязаны соблюдать законодательство нашего государства Рассуждая о правах иностранцев и апатридов, указывает на то, что им предоставляется право: на отдых, образование, охрану здоровья, а также им гарантируется свобода совести, неприкосновенность личности и жилища»</w:t>
      </w:r>
      <w:r w:rsidRPr="00893B95">
        <w:rPr>
          <w:rFonts w:ascii="Times New Roman" w:eastAsia="Calibri" w:hAnsi="Times New Roman" w:cs="Times New Roman"/>
          <w:color w:val="FF0000"/>
          <w:sz w:val="28"/>
          <w:szCs w:val="28"/>
          <w:lang w:eastAsia="en-US"/>
        </w:rPr>
        <w:t xml:space="preserve"> </w:t>
      </w:r>
      <w:r w:rsidRPr="00893B95">
        <w:rPr>
          <w:rFonts w:ascii="Times New Roman" w:eastAsia="Calibri" w:hAnsi="Times New Roman" w:cs="Times New Roman"/>
          <w:color w:val="000000"/>
          <w:sz w:val="28"/>
          <w:szCs w:val="28"/>
          <w:lang w:eastAsia="en-US"/>
        </w:rPr>
        <w:t>[5].</w:t>
      </w:r>
      <w:r w:rsidRPr="00893B95">
        <w:rPr>
          <w:rFonts w:ascii="Times New Roman" w:eastAsia="Calibri" w:hAnsi="Times New Roman" w:cs="Times New Roman"/>
          <w:color w:val="FF0000"/>
          <w:sz w:val="28"/>
          <w:szCs w:val="28"/>
          <w:lang w:eastAsia="en-US"/>
        </w:rPr>
        <w:t xml:space="preserve"> </w:t>
      </w:r>
    </w:p>
    <w:p w14:paraId="27758221" w14:textId="77777777" w:rsidR="00893B95" w:rsidRPr="00893B95" w:rsidRDefault="00893B95" w:rsidP="00893B95">
      <w:pPr>
        <w:shd w:val="clear" w:color="auto" w:fill="FFFFFF"/>
        <w:spacing w:after="0" w:line="360" w:lineRule="auto"/>
        <w:ind w:firstLine="709"/>
        <w:jc w:val="both"/>
        <w:rPr>
          <w:rFonts w:ascii="Times New Roman" w:eastAsia="Calibri" w:hAnsi="Times New Roman" w:cs="Times New Roman"/>
          <w:color w:val="000000"/>
          <w:sz w:val="28"/>
          <w:szCs w:val="28"/>
          <w:lang w:eastAsia="en-US"/>
        </w:rPr>
      </w:pPr>
      <w:r w:rsidRPr="00893B95">
        <w:rPr>
          <w:rFonts w:ascii="Times New Roman" w:eastAsia="Calibri" w:hAnsi="Times New Roman" w:cs="Times New Roman"/>
          <w:color w:val="000000"/>
          <w:sz w:val="28"/>
          <w:szCs w:val="28"/>
          <w:lang w:eastAsia="en-US"/>
        </w:rPr>
        <w:t xml:space="preserve">Статья 63 Конституции устанавливает право на получение убежища в Российской Федерации для лиц, преследуемых за политические, идеологические убеждения, по причинам вероисповедания или по другим мотивам </w:t>
      </w:r>
      <w:r w:rsidRPr="00893B95">
        <w:rPr>
          <w:rFonts w:ascii="Times New Roman" w:eastAsia="Times New Roman" w:hAnsi="Times New Roman" w:cs="Times New Roman"/>
          <w:color w:val="1A1A1A"/>
          <w:sz w:val="28"/>
          <w:szCs w:val="23"/>
        </w:rPr>
        <w:t>[1]</w:t>
      </w:r>
      <w:r w:rsidRPr="00893B95">
        <w:rPr>
          <w:rFonts w:ascii="Times New Roman" w:eastAsia="Calibri" w:hAnsi="Times New Roman" w:cs="Times New Roman"/>
          <w:color w:val="000000"/>
          <w:sz w:val="28"/>
          <w:szCs w:val="28"/>
          <w:lang w:eastAsia="en-US"/>
        </w:rPr>
        <w:t xml:space="preserve">. Необходимо отметить, что правовой статус иностранных граждан и лиц без гражданства в Российской Федерации регулируется законодательством о миграции, трудовым законодательством, Федеральными законами о правовом положении иностранных граждан и лиц без гражданства </w:t>
      </w:r>
      <w:r w:rsidRPr="00893B95">
        <w:rPr>
          <w:rFonts w:ascii="Times New Roman" w:eastAsia="Calibri" w:hAnsi="Times New Roman" w:cs="Times New Roman"/>
          <w:color w:val="000000"/>
          <w:sz w:val="28"/>
          <w:szCs w:val="28"/>
          <w:lang w:eastAsia="en-US"/>
        </w:rPr>
        <w:lastRenderedPageBreak/>
        <w:t xml:space="preserve">и так далее. Эта нормативная база устанавливает правовой статус таких лиц на территории нашего государства, порядок въезда и выезда, пребывания, получения разрешений на временное и постоянное проживание, а также условия работы и защиту прав работников. </w:t>
      </w:r>
    </w:p>
    <w:p w14:paraId="620E02D4" w14:textId="77777777" w:rsidR="00893B95" w:rsidRPr="00893B95" w:rsidRDefault="00893B95" w:rsidP="00893B95">
      <w:pPr>
        <w:shd w:val="clear" w:color="auto" w:fill="FFFFFF"/>
        <w:spacing w:after="0" w:line="360" w:lineRule="auto"/>
        <w:jc w:val="both"/>
        <w:rPr>
          <w:rFonts w:ascii="Times New Roman" w:eastAsia="Calibri" w:hAnsi="Times New Roman" w:cs="Times New Roman"/>
          <w:color w:val="FF0000"/>
          <w:sz w:val="28"/>
          <w:szCs w:val="28"/>
          <w:lang w:eastAsia="en-US"/>
        </w:rPr>
      </w:pPr>
      <w:r w:rsidRPr="00893B95">
        <w:rPr>
          <w:rFonts w:ascii="Times New Roman" w:eastAsia="Calibri" w:hAnsi="Times New Roman" w:cs="Times New Roman"/>
          <w:color w:val="000000"/>
          <w:sz w:val="28"/>
          <w:szCs w:val="28"/>
          <w:lang w:eastAsia="en-US"/>
        </w:rPr>
        <w:tab/>
        <w:t>Более сложный правовой статус наблюдается у лиц, имеющих двойное гражданство – «бипатриды». Данный вопрос решается путем заключения двусторонних межгосударственных соглашений о том, что их граждане могут обладать двойным гражданством, таким образом, регулируя вопросы реализации прав и обязанностей, основанных на институте двойного гражданства. Присутствие данных субъектов на территории нашего государства не редкость, и в современных реалиях может вызывать определенные  подозрения со стороны правоохранительных органов, с целью защиты национальной безопасности и государственной тайны, поскольку, фактически, лицо является субъектом других государств, пребывая при этом на территории третьего государства. Именно поэтому предлагается внести дополнение в пункт 5 статьи 10 ФЗ от 28.04. 2023 №138 – ФЗ «О гражданстве Российской Федерации»</w:t>
      </w:r>
      <w:r w:rsidRPr="00893B95">
        <w:rPr>
          <w:rFonts w:ascii="Times New Roman" w:eastAsia="Times New Roman" w:hAnsi="Times New Roman" w:cs="Times New Roman"/>
          <w:color w:val="1A1A1A"/>
          <w:sz w:val="28"/>
          <w:szCs w:val="23"/>
        </w:rPr>
        <w:t xml:space="preserve"> [6]</w:t>
      </w:r>
      <w:r w:rsidRPr="00893B95">
        <w:rPr>
          <w:rFonts w:ascii="Times New Roman" w:eastAsia="Calibri" w:hAnsi="Times New Roman" w:cs="Times New Roman"/>
          <w:color w:val="000000"/>
          <w:sz w:val="28"/>
          <w:szCs w:val="28"/>
          <w:lang w:eastAsia="en-US"/>
        </w:rPr>
        <w:t xml:space="preserve">. А именно: «При въезде на территорию Российской Федерации лица, имеющего двойное гражданство двух иностранных государств, должны проходить комплексную проверку личности с выяснением официальных причин пребывания. Исключения составляют представители дипломатических миссий и иностранные делегаты».  </w:t>
      </w:r>
    </w:p>
    <w:p w14:paraId="4E8F6CDC" w14:textId="77777777" w:rsidR="00893B95" w:rsidRPr="00893B95" w:rsidRDefault="00893B95" w:rsidP="00893B95">
      <w:pPr>
        <w:shd w:val="clear" w:color="auto" w:fill="FFFFFF"/>
        <w:spacing w:after="200" w:line="360" w:lineRule="auto"/>
        <w:ind w:firstLine="708"/>
        <w:jc w:val="both"/>
        <w:rPr>
          <w:rFonts w:ascii="Times New Roman" w:eastAsia="Calibri" w:hAnsi="Times New Roman" w:cs="Times New Roman"/>
          <w:color w:val="000000"/>
          <w:sz w:val="28"/>
          <w:szCs w:val="28"/>
          <w:lang w:eastAsia="en-US"/>
        </w:rPr>
      </w:pPr>
      <w:r w:rsidRPr="00893B95">
        <w:rPr>
          <w:rFonts w:ascii="Times New Roman" w:eastAsia="Calibri" w:hAnsi="Times New Roman" w:cs="Times New Roman"/>
          <w:color w:val="000000"/>
          <w:sz w:val="28"/>
          <w:szCs w:val="28"/>
          <w:lang w:eastAsia="en-US"/>
        </w:rPr>
        <w:t xml:space="preserve">На основе вышеизложенного, можно сделать вывод, что иностранные граждане и лица без гражданства, находящиеся на территории Российской Федерации, обладают определенным правовым статусом, который зафиксирован в нашем законодательстве. Иностранцы и лица без гражданства имеют полноценные возможности на защиту своих прав и свобод в рамках международных норм и договоров, которые включены в нормативную базу РФ. Для поддержания законного статуса пребывания важно соблюдать все требования миграционного, трудового и налогового законодательства. Сюда </w:t>
      </w:r>
      <w:r w:rsidRPr="00893B95">
        <w:rPr>
          <w:rFonts w:ascii="Times New Roman" w:eastAsia="Calibri" w:hAnsi="Times New Roman" w:cs="Times New Roman"/>
          <w:color w:val="000000"/>
          <w:sz w:val="28"/>
          <w:szCs w:val="28"/>
          <w:lang w:eastAsia="en-US"/>
        </w:rPr>
        <w:lastRenderedPageBreak/>
        <w:t xml:space="preserve">включается процедура регистрации или уведомления о месте пребывания, наличие разрешительных документов, уплата налогов и соблюдение правил миграционного контроля. Также стоит обратить внимание на предложенное дополнение к Федеральному Закону о лицах, обладающих двойным гражданством иностранных государств, поскольку современные реалии требуют более тщательной проверки лиц, визит которых может показаться не обоснованным. Таким образом, соблюдение всех вышеперечисленных норм и правил поможет иностранным гражданам и лицам без гражданства избежать возможных негативных последствий, таких как штраф, административные санкции или даже депортация. Кроме того, уважение культурных и социально-общественных норм Российского общества должно быть в приоритете. </w:t>
      </w:r>
    </w:p>
    <w:p w14:paraId="6F5018B3" w14:textId="77777777" w:rsidR="00893B95" w:rsidRPr="00893B95" w:rsidRDefault="00893B95" w:rsidP="00893B95">
      <w:pPr>
        <w:shd w:val="clear" w:color="auto" w:fill="FFFFFF"/>
        <w:spacing w:after="200" w:line="360" w:lineRule="auto"/>
        <w:ind w:firstLine="708"/>
        <w:jc w:val="center"/>
        <w:rPr>
          <w:rFonts w:ascii="Times New Roman" w:eastAsia="Calibri" w:hAnsi="Times New Roman" w:cs="Times New Roman"/>
          <w:b/>
          <w:color w:val="000000"/>
          <w:sz w:val="28"/>
          <w:szCs w:val="28"/>
          <w:lang w:eastAsia="en-US"/>
        </w:rPr>
      </w:pPr>
      <w:bookmarkStart w:id="5" w:name="_Hlk168762286"/>
      <w:r w:rsidRPr="00893B95">
        <w:rPr>
          <w:rFonts w:ascii="Times New Roman" w:eastAsia="Calibri" w:hAnsi="Times New Roman" w:cs="Times New Roman"/>
          <w:b/>
          <w:color w:val="000000"/>
          <w:sz w:val="28"/>
          <w:szCs w:val="28"/>
          <w:lang w:eastAsia="en-US"/>
        </w:rPr>
        <w:t>Список литературы</w:t>
      </w:r>
    </w:p>
    <w:bookmarkEnd w:id="5"/>
    <w:p w14:paraId="6ED070A1" w14:textId="77777777" w:rsidR="00893B95" w:rsidRPr="00893B95" w:rsidRDefault="00893B95" w:rsidP="00893B95">
      <w:pPr>
        <w:numPr>
          <w:ilvl w:val="0"/>
          <w:numId w:val="26"/>
        </w:numPr>
        <w:shd w:val="clear" w:color="auto" w:fill="FFFFFF"/>
        <w:spacing w:after="0" w:line="360" w:lineRule="auto"/>
        <w:ind w:left="0" w:firstLine="709"/>
        <w:contextualSpacing/>
        <w:jc w:val="both"/>
        <w:rPr>
          <w:rFonts w:ascii="Times New Roman" w:eastAsia="Calibri" w:hAnsi="Times New Roman" w:cs="Times New Roman"/>
          <w:color w:val="000000"/>
          <w:sz w:val="28"/>
          <w:szCs w:val="28"/>
          <w:lang w:eastAsia="en-US"/>
        </w:rPr>
      </w:pPr>
      <w:r w:rsidRPr="00893B95">
        <w:rPr>
          <w:rFonts w:ascii="Times New Roman" w:eastAsia="Times New Roman" w:hAnsi="Times New Roman" w:cs="Times New Roman"/>
          <w:color w:val="1A1A1A"/>
          <w:sz w:val="28"/>
          <w:szCs w:val="23"/>
        </w:rPr>
        <w:t>Конституция Российской Федерации: [принята всенародным голосованием 12 декабря 1993 г. с изменениями, одобренными в ходе общероссийского голосования 01 июля 2020 г.] // Официальный интернет–портал правовой информации. – URL: http://www.pravo.gov.ru (дата обращения: 9.05.2024) [1].</w:t>
      </w:r>
    </w:p>
    <w:p w14:paraId="4D7DB604" w14:textId="77777777" w:rsidR="00893B95" w:rsidRPr="00893B95" w:rsidRDefault="00893B95" w:rsidP="00893B95">
      <w:pPr>
        <w:numPr>
          <w:ilvl w:val="0"/>
          <w:numId w:val="26"/>
        </w:numPr>
        <w:shd w:val="clear" w:color="auto" w:fill="FFFFFF"/>
        <w:spacing w:after="0" w:line="360" w:lineRule="auto"/>
        <w:ind w:left="0" w:firstLine="709"/>
        <w:contextualSpacing/>
        <w:jc w:val="both"/>
        <w:rPr>
          <w:rFonts w:ascii="Times New Roman" w:eastAsia="Calibri" w:hAnsi="Times New Roman" w:cs="Times New Roman"/>
          <w:color w:val="000000"/>
          <w:sz w:val="28"/>
          <w:szCs w:val="28"/>
          <w:lang w:eastAsia="en-US"/>
        </w:rPr>
      </w:pPr>
      <w:r w:rsidRPr="00893B95">
        <w:rPr>
          <w:rFonts w:ascii="Times New Roman" w:eastAsia="Calibri" w:hAnsi="Times New Roman" w:cs="Times New Roman"/>
          <w:color w:val="000000"/>
          <w:sz w:val="28"/>
          <w:szCs w:val="28"/>
          <w:lang w:eastAsia="en-US"/>
        </w:rPr>
        <w:t xml:space="preserve">Воеводин, Л. Д. Юридический статус личности в России : учебное пособие / Л. Д. Воеводин ; ответственный редактор Н. А. Богданова. — Москва : Проспект, 2023. — 296 с. — ISBN 978-5-392-38563-8. — Текст : электронный // Лань : электронно-библиотечная система. — URL: https://e.lanbook.com/book/371759 (дата обращения: 16.05.2024) </w:t>
      </w:r>
      <w:r w:rsidRPr="00893B95">
        <w:rPr>
          <w:rFonts w:ascii="Times New Roman" w:eastAsia="Times New Roman" w:hAnsi="Times New Roman" w:cs="Times New Roman"/>
          <w:color w:val="1A1A1A"/>
          <w:sz w:val="28"/>
          <w:szCs w:val="23"/>
        </w:rPr>
        <w:t>[2]</w:t>
      </w:r>
      <w:r w:rsidRPr="00893B95">
        <w:rPr>
          <w:rFonts w:ascii="Times New Roman" w:eastAsia="Calibri" w:hAnsi="Times New Roman" w:cs="Times New Roman"/>
          <w:color w:val="000000"/>
          <w:sz w:val="28"/>
          <w:szCs w:val="28"/>
          <w:lang w:eastAsia="en-US"/>
        </w:rPr>
        <w:t>.</w:t>
      </w:r>
    </w:p>
    <w:p w14:paraId="6ABC9616" w14:textId="77777777" w:rsidR="00893B95" w:rsidRPr="00893B95" w:rsidRDefault="00893B95" w:rsidP="00893B95">
      <w:pPr>
        <w:numPr>
          <w:ilvl w:val="0"/>
          <w:numId w:val="26"/>
        </w:numPr>
        <w:shd w:val="clear" w:color="auto" w:fill="FFFFFF"/>
        <w:spacing w:after="0" w:line="360" w:lineRule="auto"/>
        <w:ind w:left="0" w:firstLine="709"/>
        <w:contextualSpacing/>
        <w:jc w:val="both"/>
        <w:rPr>
          <w:rFonts w:ascii="Times New Roman" w:eastAsia="Calibri" w:hAnsi="Times New Roman" w:cs="Times New Roman"/>
          <w:color w:val="000000"/>
          <w:sz w:val="28"/>
          <w:szCs w:val="28"/>
          <w:lang w:eastAsia="en-US"/>
        </w:rPr>
      </w:pPr>
      <w:proofErr w:type="spellStart"/>
      <w:r w:rsidRPr="00893B95">
        <w:rPr>
          <w:rFonts w:ascii="Times New Roman" w:eastAsia="Calibri" w:hAnsi="Times New Roman" w:cs="Times New Roman"/>
          <w:color w:val="000000"/>
          <w:sz w:val="28"/>
          <w:szCs w:val="28"/>
          <w:lang w:eastAsia="en-US"/>
        </w:rPr>
        <w:t>Аброкова</w:t>
      </w:r>
      <w:proofErr w:type="spellEnd"/>
      <w:r w:rsidRPr="00893B95">
        <w:rPr>
          <w:rFonts w:ascii="Times New Roman" w:eastAsia="Calibri" w:hAnsi="Times New Roman" w:cs="Times New Roman"/>
          <w:color w:val="000000"/>
          <w:sz w:val="28"/>
          <w:szCs w:val="28"/>
          <w:lang w:eastAsia="en-US"/>
        </w:rPr>
        <w:t xml:space="preserve"> </w:t>
      </w:r>
      <w:proofErr w:type="gramStart"/>
      <w:r w:rsidRPr="00893B95">
        <w:rPr>
          <w:rFonts w:ascii="Times New Roman" w:eastAsia="Calibri" w:hAnsi="Times New Roman" w:cs="Times New Roman"/>
          <w:color w:val="000000"/>
          <w:sz w:val="28"/>
          <w:szCs w:val="28"/>
          <w:lang w:eastAsia="en-US"/>
        </w:rPr>
        <w:t>О.А.</w:t>
      </w:r>
      <w:proofErr w:type="gramEnd"/>
      <w:r w:rsidRPr="00893B95">
        <w:rPr>
          <w:rFonts w:ascii="Times New Roman" w:eastAsia="Calibri" w:hAnsi="Times New Roman" w:cs="Times New Roman"/>
          <w:color w:val="000000"/>
          <w:sz w:val="28"/>
          <w:szCs w:val="28"/>
          <w:lang w:eastAsia="en-US"/>
        </w:rPr>
        <w:t xml:space="preserve">, </w:t>
      </w:r>
      <w:proofErr w:type="spellStart"/>
      <w:r w:rsidRPr="00893B95">
        <w:rPr>
          <w:rFonts w:ascii="Times New Roman" w:eastAsia="Calibri" w:hAnsi="Times New Roman" w:cs="Times New Roman"/>
          <w:color w:val="000000"/>
          <w:sz w:val="28"/>
          <w:szCs w:val="28"/>
          <w:lang w:eastAsia="en-US"/>
        </w:rPr>
        <w:t>Гукепшоков</w:t>
      </w:r>
      <w:proofErr w:type="spellEnd"/>
      <w:r w:rsidRPr="00893B95">
        <w:rPr>
          <w:rFonts w:ascii="Times New Roman" w:eastAsia="Calibri" w:hAnsi="Times New Roman" w:cs="Times New Roman"/>
          <w:color w:val="000000"/>
          <w:sz w:val="28"/>
          <w:szCs w:val="28"/>
          <w:lang w:eastAsia="en-US"/>
        </w:rPr>
        <w:t xml:space="preserve"> М.Х. ПРАВОВОЙ СТАТУС ЛИЧНОСТИ // Научные известия. 2020.  URL: https://cyberleninka.ru/article/n/pravovoy-status-lichnosti-1 (дата обращения 09.05.2024) </w:t>
      </w:r>
      <w:r w:rsidRPr="00893B95">
        <w:rPr>
          <w:rFonts w:ascii="Times New Roman" w:eastAsia="Times New Roman" w:hAnsi="Times New Roman" w:cs="Times New Roman"/>
          <w:color w:val="1A1A1A"/>
          <w:sz w:val="28"/>
          <w:szCs w:val="23"/>
        </w:rPr>
        <w:t>[3]</w:t>
      </w:r>
      <w:r w:rsidRPr="00893B95">
        <w:rPr>
          <w:rFonts w:ascii="Times New Roman" w:eastAsia="Calibri" w:hAnsi="Times New Roman" w:cs="Times New Roman"/>
          <w:color w:val="000000"/>
          <w:sz w:val="28"/>
          <w:szCs w:val="28"/>
          <w:lang w:eastAsia="en-US"/>
        </w:rPr>
        <w:t>.</w:t>
      </w:r>
    </w:p>
    <w:p w14:paraId="5FD6B3A4" w14:textId="77777777" w:rsidR="00893B95" w:rsidRPr="00893B95" w:rsidRDefault="00893B95" w:rsidP="00893B95">
      <w:pPr>
        <w:numPr>
          <w:ilvl w:val="0"/>
          <w:numId w:val="26"/>
        </w:numPr>
        <w:shd w:val="clear" w:color="auto" w:fill="FFFFFF"/>
        <w:spacing w:after="0" w:line="360" w:lineRule="auto"/>
        <w:ind w:left="0" w:firstLine="709"/>
        <w:contextualSpacing/>
        <w:jc w:val="both"/>
        <w:rPr>
          <w:rFonts w:ascii="Times New Roman" w:eastAsia="Calibri" w:hAnsi="Times New Roman" w:cs="Times New Roman"/>
          <w:color w:val="000000"/>
          <w:sz w:val="28"/>
          <w:szCs w:val="28"/>
          <w:lang w:eastAsia="en-US"/>
        </w:rPr>
      </w:pPr>
      <w:r w:rsidRPr="00893B95">
        <w:rPr>
          <w:rFonts w:ascii="Times New Roman" w:eastAsia="Calibri" w:hAnsi="Times New Roman" w:cs="Times New Roman"/>
          <w:color w:val="000000"/>
          <w:sz w:val="28"/>
          <w:szCs w:val="28"/>
          <w:lang w:eastAsia="en-US"/>
        </w:rPr>
        <w:t xml:space="preserve">Юридический энциклопедический словарь : словарь / под редакцией А. В. Малько. — 2-е изд. — Москва : Проспект, 2016. — 1131 с. — </w:t>
      </w:r>
      <w:r w:rsidRPr="00893B95">
        <w:rPr>
          <w:rFonts w:ascii="Times New Roman" w:eastAsia="Calibri" w:hAnsi="Times New Roman" w:cs="Times New Roman"/>
          <w:color w:val="000000"/>
          <w:sz w:val="28"/>
          <w:szCs w:val="28"/>
          <w:lang w:eastAsia="en-US"/>
        </w:rPr>
        <w:lastRenderedPageBreak/>
        <w:t>ISBN 978-5-392-19942-6. — Текст : электронный // Лань : электронно-библиотечная система. — URL: https://e.lanbook.com/book/150050 (дата обращения: 16.05.2024) [4].</w:t>
      </w:r>
    </w:p>
    <w:p w14:paraId="4AB678C3" w14:textId="77777777" w:rsidR="00893B95" w:rsidRPr="00893B95" w:rsidRDefault="00893B95" w:rsidP="00893B95">
      <w:pPr>
        <w:numPr>
          <w:ilvl w:val="0"/>
          <w:numId w:val="26"/>
        </w:numPr>
        <w:shd w:val="clear" w:color="auto" w:fill="FFFFFF"/>
        <w:spacing w:after="0" w:line="360" w:lineRule="auto"/>
        <w:ind w:left="0" w:firstLine="709"/>
        <w:contextualSpacing/>
        <w:jc w:val="both"/>
        <w:rPr>
          <w:rFonts w:ascii="Times New Roman" w:eastAsia="Calibri" w:hAnsi="Times New Roman" w:cs="Times New Roman"/>
          <w:color w:val="000000"/>
          <w:sz w:val="28"/>
          <w:szCs w:val="28"/>
          <w:lang w:eastAsia="en-US"/>
        </w:rPr>
      </w:pPr>
      <w:r w:rsidRPr="00893B95">
        <w:rPr>
          <w:rFonts w:ascii="Times New Roman" w:eastAsia="Calibri" w:hAnsi="Times New Roman" w:cs="Times New Roman"/>
          <w:color w:val="000000"/>
          <w:sz w:val="28"/>
          <w:szCs w:val="28"/>
          <w:shd w:val="clear" w:color="auto" w:fill="FFFFFF"/>
          <w:lang w:eastAsia="en-US"/>
        </w:rPr>
        <w:t xml:space="preserve">Чиркин, В. Е. Конституционное России : учебник / В. Е. Чиркин. – 6-е изд., </w:t>
      </w:r>
      <w:proofErr w:type="spellStart"/>
      <w:r w:rsidRPr="00893B95">
        <w:rPr>
          <w:rFonts w:ascii="Times New Roman" w:eastAsia="Calibri" w:hAnsi="Times New Roman" w:cs="Times New Roman"/>
          <w:color w:val="000000"/>
          <w:sz w:val="28"/>
          <w:szCs w:val="28"/>
          <w:shd w:val="clear" w:color="auto" w:fill="FFFFFF"/>
          <w:lang w:eastAsia="en-US"/>
        </w:rPr>
        <w:t>перераб</w:t>
      </w:r>
      <w:proofErr w:type="spellEnd"/>
      <w:proofErr w:type="gramStart"/>
      <w:r w:rsidRPr="00893B95">
        <w:rPr>
          <w:rFonts w:ascii="Times New Roman" w:eastAsia="Calibri" w:hAnsi="Times New Roman" w:cs="Times New Roman"/>
          <w:color w:val="000000"/>
          <w:sz w:val="28"/>
          <w:szCs w:val="28"/>
          <w:shd w:val="clear" w:color="auto" w:fill="FFFFFF"/>
          <w:lang w:eastAsia="en-US"/>
        </w:rPr>
        <w:t>.</w:t>
      </w:r>
      <w:proofErr w:type="gramEnd"/>
      <w:r w:rsidRPr="00893B95">
        <w:rPr>
          <w:rFonts w:ascii="Times New Roman" w:eastAsia="Calibri" w:hAnsi="Times New Roman" w:cs="Times New Roman"/>
          <w:color w:val="000000"/>
          <w:sz w:val="28"/>
          <w:szCs w:val="28"/>
          <w:shd w:val="clear" w:color="auto" w:fill="FFFFFF"/>
          <w:lang w:eastAsia="en-US"/>
        </w:rPr>
        <w:t xml:space="preserve"> и доп. – М. : Норма : Инфра-М, 2009. – 527 с </w:t>
      </w:r>
      <w:r w:rsidRPr="00893B95">
        <w:rPr>
          <w:rFonts w:ascii="Times New Roman" w:eastAsia="Calibri" w:hAnsi="Times New Roman" w:cs="Times New Roman"/>
          <w:color w:val="000000"/>
          <w:sz w:val="28"/>
          <w:szCs w:val="28"/>
          <w:lang w:eastAsia="en-US"/>
        </w:rPr>
        <w:t>[5].</w:t>
      </w:r>
    </w:p>
    <w:p w14:paraId="21D1F18C" w14:textId="72F99F6A" w:rsidR="00893B95" w:rsidRDefault="00893B95" w:rsidP="00261F2B">
      <w:pPr>
        <w:numPr>
          <w:ilvl w:val="0"/>
          <w:numId w:val="26"/>
        </w:numPr>
        <w:shd w:val="clear" w:color="auto" w:fill="FFFFFF"/>
        <w:spacing w:after="0" w:line="360" w:lineRule="auto"/>
        <w:ind w:left="0" w:firstLine="709"/>
        <w:contextualSpacing/>
        <w:jc w:val="both"/>
        <w:rPr>
          <w:rFonts w:ascii="Times New Roman" w:eastAsia="Calibri" w:hAnsi="Times New Roman" w:cs="Times New Roman"/>
          <w:color w:val="000000"/>
          <w:sz w:val="28"/>
          <w:szCs w:val="28"/>
          <w:lang w:eastAsia="en-US"/>
        </w:rPr>
      </w:pPr>
      <w:r w:rsidRPr="00893B95">
        <w:rPr>
          <w:rFonts w:ascii="Times New Roman" w:eastAsia="Times New Roman" w:hAnsi="Times New Roman" w:cs="Times New Roman"/>
          <w:bCs/>
          <w:color w:val="000000"/>
          <w:kern w:val="36"/>
          <w:sz w:val="28"/>
          <w:szCs w:val="28"/>
        </w:rPr>
        <w:t xml:space="preserve">Федеральный закон «О гражданстве Российской Федерации» от </w:t>
      </w:r>
      <w:r w:rsidRPr="00893B95">
        <w:rPr>
          <w:rFonts w:ascii="Times New Roman" w:eastAsia="Times New Roman" w:hAnsi="Times New Roman" w:cs="Times New Roman"/>
          <w:bCs/>
          <w:kern w:val="36"/>
          <w:sz w:val="28"/>
          <w:szCs w:val="28"/>
        </w:rPr>
        <w:t xml:space="preserve">28.04.2023 N 138-ФЗ </w:t>
      </w:r>
      <w:r w:rsidRPr="00893B95">
        <w:rPr>
          <w:rFonts w:ascii="Times New Roman" w:eastAsia="Calibri" w:hAnsi="Times New Roman" w:cs="Times New Roman"/>
          <w:sz w:val="28"/>
          <w:szCs w:val="28"/>
          <w:shd w:val="clear" w:color="auto" w:fill="FFFFFF"/>
          <w:lang w:eastAsia="en-US"/>
        </w:rPr>
        <w:t>// </w:t>
      </w:r>
      <w:r w:rsidRPr="00893B95">
        <w:rPr>
          <w:rFonts w:ascii="Times New Roman" w:eastAsia="Calibri" w:hAnsi="Times New Roman" w:cs="Times New Roman"/>
          <w:sz w:val="28"/>
          <w:szCs w:val="28"/>
          <w:lang w:eastAsia="en-US"/>
        </w:rPr>
        <w:t xml:space="preserve"> </w:t>
      </w:r>
      <w:r w:rsidRPr="00893B95">
        <w:rPr>
          <w:rFonts w:ascii="Times New Roman" w:eastAsia="Calibri" w:hAnsi="Times New Roman" w:cs="Times New Roman"/>
          <w:sz w:val="28"/>
          <w:szCs w:val="28"/>
          <w:shd w:val="clear" w:color="auto" w:fill="FFFFFF"/>
          <w:lang w:eastAsia="en-US"/>
        </w:rPr>
        <w:t xml:space="preserve">СПС КонсультантПлюс // </w:t>
      </w:r>
      <w:r w:rsidRPr="00893B95">
        <w:rPr>
          <w:rFonts w:ascii="Times New Roman" w:eastAsia="Times New Roman" w:hAnsi="Times New Roman" w:cs="Times New Roman"/>
          <w:sz w:val="28"/>
          <w:szCs w:val="23"/>
        </w:rPr>
        <w:t xml:space="preserve">– URL: </w:t>
      </w:r>
      <w:r w:rsidRPr="00893B95">
        <w:rPr>
          <w:rFonts w:ascii="Times New Roman" w:eastAsia="Calibri" w:hAnsi="Times New Roman" w:cs="Times New Roman"/>
          <w:sz w:val="28"/>
          <w:szCs w:val="28"/>
          <w:lang w:eastAsia="en-US"/>
        </w:rPr>
        <w:t xml:space="preserve">https://www.consultant.ru/document/cons_doc_LAW_445998/  (Дата </w:t>
      </w:r>
      <w:r w:rsidRPr="00893B95">
        <w:rPr>
          <w:rFonts w:ascii="Times New Roman" w:eastAsia="Calibri" w:hAnsi="Times New Roman" w:cs="Times New Roman"/>
          <w:color w:val="212529"/>
          <w:sz w:val="28"/>
          <w:szCs w:val="28"/>
          <w:lang w:eastAsia="en-US"/>
        </w:rPr>
        <w:t xml:space="preserve">обращения: 09.05.2024) </w:t>
      </w:r>
      <w:r w:rsidRPr="00893B95">
        <w:rPr>
          <w:rFonts w:ascii="Times New Roman" w:eastAsia="Times New Roman" w:hAnsi="Times New Roman" w:cs="Times New Roman"/>
          <w:color w:val="1A1A1A"/>
          <w:sz w:val="28"/>
          <w:szCs w:val="23"/>
        </w:rPr>
        <w:t>[6]</w:t>
      </w:r>
      <w:r w:rsidRPr="00893B95">
        <w:rPr>
          <w:rFonts w:ascii="Times New Roman" w:eastAsia="Calibri" w:hAnsi="Times New Roman" w:cs="Times New Roman"/>
          <w:color w:val="000000"/>
          <w:sz w:val="28"/>
          <w:szCs w:val="28"/>
          <w:lang w:eastAsia="en-US"/>
        </w:rPr>
        <w:t xml:space="preserve">. </w:t>
      </w:r>
    </w:p>
    <w:p w14:paraId="6C2EEFEB" w14:textId="77777777" w:rsidR="00261F2B" w:rsidRDefault="00261F2B" w:rsidP="00261F2B">
      <w:pPr>
        <w:shd w:val="clear" w:color="auto" w:fill="FFFFFF"/>
        <w:spacing w:after="0" w:line="360" w:lineRule="auto"/>
        <w:ind w:left="709"/>
        <w:contextualSpacing/>
        <w:jc w:val="both"/>
        <w:rPr>
          <w:rFonts w:ascii="Times New Roman" w:eastAsia="Calibri" w:hAnsi="Times New Roman" w:cs="Times New Roman"/>
          <w:color w:val="000000"/>
          <w:sz w:val="28"/>
          <w:szCs w:val="28"/>
          <w:lang w:eastAsia="en-US"/>
        </w:rPr>
      </w:pPr>
    </w:p>
    <w:p w14:paraId="2CD510B6" w14:textId="77777777" w:rsidR="00407E03" w:rsidRDefault="00407E03" w:rsidP="00261F2B">
      <w:pPr>
        <w:shd w:val="clear" w:color="auto" w:fill="FFFFFF"/>
        <w:spacing w:after="0" w:line="360" w:lineRule="auto"/>
        <w:ind w:left="709"/>
        <w:contextualSpacing/>
        <w:jc w:val="both"/>
        <w:rPr>
          <w:rFonts w:ascii="Times New Roman" w:eastAsia="Calibri" w:hAnsi="Times New Roman" w:cs="Times New Roman"/>
          <w:color w:val="000000"/>
          <w:sz w:val="28"/>
          <w:szCs w:val="28"/>
          <w:lang w:eastAsia="en-US"/>
        </w:rPr>
      </w:pPr>
    </w:p>
    <w:p w14:paraId="5B3C5569" w14:textId="77777777" w:rsidR="00407E03" w:rsidRDefault="00407E03" w:rsidP="00261F2B">
      <w:pPr>
        <w:shd w:val="clear" w:color="auto" w:fill="FFFFFF"/>
        <w:spacing w:after="0" w:line="360" w:lineRule="auto"/>
        <w:ind w:left="709"/>
        <w:contextualSpacing/>
        <w:jc w:val="both"/>
        <w:rPr>
          <w:rFonts w:ascii="Times New Roman" w:eastAsia="Calibri" w:hAnsi="Times New Roman" w:cs="Times New Roman"/>
          <w:color w:val="000000"/>
          <w:sz w:val="28"/>
          <w:szCs w:val="28"/>
          <w:lang w:eastAsia="en-US"/>
        </w:rPr>
      </w:pPr>
    </w:p>
    <w:p w14:paraId="4CEBFB09" w14:textId="77777777" w:rsidR="00407E03" w:rsidRDefault="00407E03" w:rsidP="00261F2B">
      <w:pPr>
        <w:shd w:val="clear" w:color="auto" w:fill="FFFFFF"/>
        <w:spacing w:after="0" w:line="360" w:lineRule="auto"/>
        <w:ind w:left="709"/>
        <w:contextualSpacing/>
        <w:jc w:val="both"/>
        <w:rPr>
          <w:rFonts w:ascii="Times New Roman" w:eastAsia="Calibri" w:hAnsi="Times New Roman" w:cs="Times New Roman"/>
          <w:color w:val="000000"/>
          <w:sz w:val="28"/>
          <w:szCs w:val="28"/>
          <w:lang w:eastAsia="en-US"/>
        </w:rPr>
      </w:pPr>
    </w:p>
    <w:p w14:paraId="6CD00470" w14:textId="77777777" w:rsidR="00407E03" w:rsidRDefault="00407E03" w:rsidP="00261F2B">
      <w:pPr>
        <w:shd w:val="clear" w:color="auto" w:fill="FFFFFF"/>
        <w:spacing w:after="0" w:line="360" w:lineRule="auto"/>
        <w:ind w:left="709"/>
        <w:contextualSpacing/>
        <w:jc w:val="both"/>
        <w:rPr>
          <w:rFonts w:ascii="Times New Roman" w:eastAsia="Calibri" w:hAnsi="Times New Roman" w:cs="Times New Roman"/>
          <w:color w:val="000000"/>
          <w:sz w:val="28"/>
          <w:szCs w:val="28"/>
          <w:lang w:eastAsia="en-US"/>
        </w:rPr>
      </w:pPr>
    </w:p>
    <w:p w14:paraId="72587289" w14:textId="77777777" w:rsidR="006D65D1" w:rsidRDefault="006D65D1" w:rsidP="00261F2B">
      <w:pPr>
        <w:shd w:val="clear" w:color="auto" w:fill="FFFFFF"/>
        <w:spacing w:after="0" w:line="360" w:lineRule="auto"/>
        <w:ind w:left="709"/>
        <w:contextualSpacing/>
        <w:jc w:val="both"/>
        <w:rPr>
          <w:rFonts w:ascii="Times New Roman" w:eastAsia="Calibri" w:hAnsi="Times New Roman" w:cs="Times New Roman"/>
          <w:color w:val="000000"/>
          <w:sz w:val="28"/>
          <w:szCs w:val="28"/>
          <w:lang w:eastAsia="en-US"/>
        </w:rPr>
      </w:pPr>
    </w:p>
    <w:p w14:paraId="11F1900A" w14:textId="77777777" w:rsidR="006D65D1" w:rsidRDefault="006D65D1" w:rsidP="00261F2B">
      <w:pPr>
        <w:shd w:val="clear" w:color="auto" w:fill="FFFFFF"/>
        <w:spacing w:after="0" w:line="360" w:lineRule="auto"/>
        <w:ind w:left="709"/>
        <w:contextualSpacing/>
        <w:jc w:val="both"/>
        <w:rPr>
          <w:rFonts w:ascii="Times New Roman" w:eastAsia="Calibri" w:hAnsi="Times New Roman" w:cs="Times New Roman"/>
          <w:color w:val="000000"/>
          <w:sz w:val="28"/>
          <w:szCs w:val="28"/>
          <w:lang w:eastAsia="en-US"/>
        </w:rPr>
      </w:pPr>
    </w:p>
    <w:p w14:paraId="67474C0B" w14:textId="77777777" w:rsidR="006D65D1" w:rsidRDefault="006D65D1" w:rsidP="00261F2B">
      <w:pPr>
        <w:shd w:val="clear" w:color="auto" w:fill="FFFFFF"/>
        <w:spacing w:after="0" w:line="360" w:lineRule="auto"/>
        <w:ind w:left="709"/>
        <w:contextualSpacing/>
        <w:jc w:val="both"/>
        <w:rPr>
          <w:rFonts w:ascii="Times New Roman" w:eastAsia="Calibri" w:hAnsi="Times New Roman" w:cs="Times New Roman"/>
          <w:color w:val="000000"/>
          <w:sz w:val="28"/>
          <w:szCs w:val="28"/>
          <w:lang w:eastAsia="en-US"/>
        </w:rPr>
      </w:pPr>
    </w:p>
    <w:p w14:paraId="05F9E00E" w14:textId="77777777" w:rsidR="006D65D1" w:rsidRDefault="006D65D1" w:rsidP="00261F2B">
      <w:pPr>
        <w:shd w:val="clear" w:color="auto" w:fill="FFFFFF"/>
        <w:spacing w:after="0" w:line="360" w:lineRule="auto"/>
        <w:ind w:left="709"/>
        <w:contextualSpacing/>
        <w:jc w:val="both"/>
        <w:rPr>
          <w:rFonts w:ascii="Times New Roman" w:eastAsia="Calibri" w:hAnsi="Times New Roman" w:cs="Times New Roman"/>
          <w:color w:val="000000"/>
          <w:sz w:val="28"/>
          <w:szCs w:val="28"/>
          <w:lang w:eastAsia="en-US"/>
        </w:rPr>
      </w:pPr>
    </w:p>
    <w:p w14:paraId="6BD47392" w14:textId="77777777" w:rsidR="006D65D1" w:rsidRDefault="006D65D1" w:rsidP="00261F2B">
      <w:pPr>
        <w:shd w:val="clear" w:color="auto" w:fill="FFFFFF"/>
        <w:spacing w:after="0" w:line="360" w:lineRule="auto"/>
        <w:ind w:left="709"/>
        <w:contextualSpacing/>
        <w:jc w:val="both"/>
        <w:rPr>
          <w:rFonts w:ascii="Times New Roman" w:eastAsia="Calibri" w:hAnsi="Times New Roman" w:cs="Times New Roman"/>
          <w:color w:val="000000"/>
          <w:sz w:val="28"/>
          <w:szCs w:val="28"/>
          <w:lang w:eastAsia="en-US"/>
        </w:rPr>
      </w:pPr>
    </w:p>
    <w:p w14:paraId="718CFEE9" w14:textId="77777777" w:rsidR="006D65D1" w:rsidRDefault="006D65D1" w:rsidP="00261F2B">
      <w:pPr>
        <w:shd w:val="clear" w:color="auto" w:fill="FFFFFF"/>
        <w:spacing w:after="0" w:line="360" w:lineRule="auto"/>
        <w:ind w:left="709"/>
        <w:contextualSpacing/>
        <w:jc w:val="both"/>
        <w:rPr>
          <w:rFonts w:ascii="Times New Roman" w:eastAsia="Calibri" w:hAnsi="Times New Roman" w:cs="Times New Roman"/>
          <w:color w:val="000000"/>
          <w:sz w:val="28"/>
          <w:szCs w:val="28"/>
          <w:lang w:eastAsia="en-US"/>
        </w:rPr>
      </w:pPr>
    </w:p>
    <w:p w14:paraId="5582D4EE" w14:textId="77777777" w:rsidR="006D65D1" w:rsidRDefault="006D65D1" w:rsidP="00261F2B">
      <w:pPr>
        <w:shd w:val="clear" w:color="auto" w:fill="FFFFFF"/>
        <w:spacing w:after="0" w:line="360" w:lineRule="auto"/>
        <w:ind w:left="709"/>
        <w:contextualSpacing/>
        <w:jc w:val="both"/>
        <w:rPr>
          <w:rFonts w:ascii="Times New Roman" w:eastAsia="Calibri" w:hAnsi="Times New Roman" w:cs="Times New Roman"/>
          <w:color w:val="000000"/>
          <w:sz w:val="28"/>
          <w:szCs w:val="28"/>
          <w:lang w:eastAsia="en-US"/>
        </w:rPr>
      </w:pPr>
    </w:p>
    <w:p w14:paraId="18BA3F0C" w14:textId="77777777" w:rsidR="006D65D1" w:rsidRDefault="006D65D1" w:rsidP="00261F2B">
      <w:pPr>
        <w:shd w:val="clear" w:color="auto" w:fill="FFFFFF"/>
        <w:spacing w:after="0" w:line="360" w:lineRule="auto"/>
        <w:ind w:left="709"/>
        <w:contextualSpacing/>
        <w:jc w:val="both"/>
        <w:rPr>
          <w:rFonts w:ascii="Times New Roman" w:eastAsia="Calibri" w:hAnsi="Times New Roman" w:cs="Times New Roman"/>
          <w:color w:val="000000"/>
          <w:sz w:val="28"/>
          <w:szCs w:val="28"/>
          <w:lang w:eastAsia="en-US"/>
        </w:rPr>
      </w:pPr>
    </w:p>
    <w:p w14:paraId="056AB67E" w14:textId="77777777" w:rsidR="006D65D1" w:rsidRDefault="006D65D1" w:rsidP="00261F2B">
      <w:pPr>
        <w:shd w:val="clear" w:color="auto" w:fill="FFFFFF"/>
        <w:spacing w:after="0" w:line="360" w:lineRule="auto"/>
        <w:ind w:left="709"/>
        <w:contextualSpacing/>
        <w:jc w:val="both"/>
        <w:rPr>
          <w:rFonts w:ascii="Times New Roman" w:eastAsia="Calibri" w:hAnsi="Times New Roman" w:cs="Times New Roman"/>
          <w:color w:val="000000"/>
          <w:sz w:val="28"/>
          <w:szCs w:val="28"/>
          <w:lang w:eastAsia="en-US"/>
        </w:rPr>
      </w:pPr>
    </w:p>
    <w:p w14:paraId="76D7A6CF" w14:textId="77777777" w:rsidR="006D65D1" w:rsidRDefault="006D65D1" w:rsidP="00261F2B">
      <w:pPr>
        <w:shd w:val="clear" w:color="auto" w:fill="FFFFFF"/>
        <w:spacing w:after="0" w:line="360" w:lineRule="auto"/>
        <w:ind w:left="709"/>
        <w:contextualSpacing/>
        <w:jc w:val="both"/>
        <w:rPr>
          <w:rFonts w:ascii="Times New Roman" w:eastAsia="Calibri" w:hAnsi="Times New Roman" w:cs="Times New Roman"/>
          <w:color w:val="000000"/>
          <w:sz w:val="28"/>
          <w:szCs w:val="28"/>
          <w:lang w:eastAsia="en-US"/>
        </w:rPr>
      </w:pPr>
    </w:p>
    <w:p w14:paraId="61BA47F5" w14:textId="77777777" w:rsidR="006D65D1" w:rsidRDefault="006D65D1" w:rsidP="00261F2B">
      <w:pPr>
        <w:shd w:val="clear" w:color="auto" w:fill="FFFFFF"/>
        <w:spacing w:after="0" w:line="360" w:lineRule="auto"/>
        <w:ind w:left="709"/>
        <w:contextualSpacing/>
        <w:jc w:val="both"/>
        <w:rPr>
          <w:rFonts w:ascii="Times New Roman" w:eastAsia="Calibri" w:hAnsi="Times New Roman" w:cs="Times New Roman"/>
          <w:color w:val="000000"/>
          <w:sz w:val="28"/>
          <w:szCs w:val="28"/>
          <w:lang w:eastAsia="en-US"/>
        </w:rPr>
      </w:pPr>
    </w:p>
    <w:p w14:paraId="174BA4D1" w14:textId="77777777" w:rsidR="006D65D1" w:rsidRDefault="006D65D1" w:rsidP="00261F2B">
      <w:pPr>
        <w:shd w:val="clear" w:color="auto" w:fill="FFFFFF"/>
        <w:spacing w:after="0" w:line="360" w:lineRule="auto"/>
        <w:ind w:left="709"/>
        <w:contextualSpacing/>
        <w:jc w:val="both"/>
        <w:rPr>
          <w:rFonts w:ascii="Times New Roman" w:eastAsia="Calibri" w:hAnsi="Times New Roman" w:cs="Times New Roman"/>
          <w:color w:val="000000"/>
          <w:sz w:val="28"/>
          <w:szCs w:val="28"/>
          <w:lang w:eastAsia="en-US"/>
        </w:rPr>
      </w:pPr>
    </w:p>
    <w:p w14:paraId="046C1245" w14:textId="77777777" w:rsidR="006D65D1" w:rsidRDefault="006D65D1" w:rsidP="00261F2B">
      <w:pPr>
        <w:shd w:val="clear" w:color="auto" w:fill="FFFFFF"/>
        <w:spacing w:after="0" w:line="360" w:lineRule="auto"/>
        <w:ind w:left="709"/>
        <w:contextualSpacing/>
        <w:jc w:val="both"/>
        <w:rPr>
          <w:rFonts w:ascii="Times New Roman" w:eastAsia="Calibri" w:hAnsi="Times New Roman" w:cs="Times New Roman"/>
          <w:color w:val="000000"/>
          <w:sz w:val="28"/>
          <w:szCs w:val="28"/>
          <w:lang w:eastAsia="en-US"/>
        </w:rPr>
      </w:pPr>
    </w:p>
    <w:p w14:paraId="0F767AC8" w14:textId="77777777" w:rsidR="006D65D1" w:rsidRDefault="006D65D1" w:rsidP="00261F2B">
      <w:pPr>
        <w:shd w:val="clear" w:color="auto" w:fill="FFFFFF"/>
        <w:spacing w:after="0" w:line="360" w:lineRule="auto"/>
        <w:ind w:left="709"/>
        <w:contextualSpacing/>
        <w:jc w:val="both"/>
        <w:rPr>
          <w:rFonts w:ascii="Times New Roman" w:eastAsia="Calibri" w:hAnsi="Times New Roman" w:cs="Times New Roman"/>
          <w:color w:val="000000"/>
          <w:sz w:val="28"/>
          <w:szCs w:val="28"/>
          <w:lang w:eastAsia="en-US"/>
        </w:rPr>
      </w:pPr>
    </w:p>
    <w:p w14:paraId="4FB92CD2" w14:textId="77777777" w:rsidR="00407E03" w:rsidRDefault="00407E03" w:rsidP="00261F2B">
      <w:pPr>
        <w:shd w:val="clear" w:color="auto" w:fill="FFFFFF"/>
        <w:spacing w:after="0" w:line="360" w:lineRule="auto"/>
        <w:ind w:left="709"/>
        <w:contextualSpacing/>
        <w:jc w:val="both"/>
        <w:rPr>
          <w:rFonts w:ascii="Times New Roman" w:eastAsia="Calibri" w:hAnsi="Times New Roman" w:cs="Times New Roman"/>
          <w:color w:val="000000"/>
          <w:sz w:val="28"/>
          <w:szCs w:val="28"/>
          <w:lang w:eastAsia="en-US"/>
        </w:rPr>
      </w:pPr>
    </w:p>
    <w:p w14:paraId="49D193AB" w14:textId="77777777" w:rsidR="00407E03" w:rsidRPr="00407E03" w:rsidRDefault="00407E03" w:rsidP="00407E03">
      <w:pPr>
        <w:spacing w:line="240" w:lineRule="auto"/>
        <w:rPr>
          <w:rFonts w:ascii="Times New Roman" w:eastAsia="Calibri" w:hAnsi="Times New Roman" w:cs="Times New Roman"/>
          <w:b/>
          <w:bCs/>
          <w:sz w:val="28"/>
          <w:szCs w:val="28"/>
          <w:lang w:eastAsia="en-US"/>
        </w:rPr>
      </w:pPr>
      <w:r w:rsidRPr="00407E03">
        <w:rPr>
          <w:rFonts w:ascii="Times New Roman" w:eastAsia="Calibri" w:hAnsi="Times New Roman" w:cs="Times New Roman"/>
          <w:b/>
          <w:bCs/>
          <w:sz w:val="28"/>
          <w:szCs w:val="28"/>
          <w:lang w:eastAsia="en-US"/>
        </w:rPr>
        <w:lastRenderedPageBreak/>
        <w:t xml:space="preserve">УДК 347 </w:t>
      </w:r>
    </w:p>
    <w:p w14:paraId="081AD905" w14:textId="77777777" w:rsidR="00407E03" w:rsidRPr="00407E03" w:rsidRDefault="00407E03" w:rsidP="002416CF">
      <w:pPr>
        <w:spacing w:before="240" w:after="0" w:line="240" w:lineRule="auto"/>
        <w:jc w:val="center"/>
        <w:rPr>
          <w:rFonts w:ascii="Times New Roman" w:eastAsia="Calibri" w:hAnsi="Times New Roman" w:cs="Times New Roman"/>
          <w:b/>
          <w:bCs/>
          <w:sz w:val="28"/>
          <w:szCs w:val="28"/>
          <w:lang w:eastAsia="en-US"/>
        </w:rPr>
      </w:pPr>
      <w:r w:rsidRPr="00407E03">
        <w:rPr>
          <w:rFonts w:ascii="Times New Roman" w:eastAsia="Calibri" w:hAnsi="Times New Roman" w:cs="Times New Roman"/>
          <w:b/>
          <w:bCs/>
          <w:sz w:val="28"/>
          <w:szCs w:val="28"/>
          <w:lang w:eastAsia="en-US"/>
        </w:rPr>
        <w:t>НЕКОТОРЫЕ АСПЕКТЫ ПРАВОВОГО РЕГУЛИРОВАНИЯ РЫНКА ЦЕННЫХ БУМАГ В РОССИИ И ЗА РУБЕЖОМ</w:t>
      </w:r>
    </w:p>
    <w:p w14:paraId="09045CC0" w14:textId="77777777" w:rsidR="00407E03" w:rsidRPr="00407E03" w:rsidRDefault="00407E03" w:rsidP="00407E03">
      <w:pPr>
        <w:spacing w:after="0" w:line="240" w:lineRule="auto"/>
        <w:jc w:val="both"/>
        <w:rPr>
          <w:rFonts w:ascii="Times New Roman" w:eastAsia="Calibri" w:hAnsi="Times New Roman" w:cs="Times New Roman"/>
          <w:b/>
          <w:bCs/>
          <w:sz w:val="28"/>
          <w:szCs w:val="28"/>
          <w:lang w:eastAsia="en-US"/>
        </w:rPr>
      </w:pPr>
    </w:p>
    <w:p w14:paraId="0766F39E" w14:textId="77777777" w:rsidR="00407E03" w:rsidRPr="00407E03" w:rsidRDefault="00407E03" w:rsidP="00407E03">
      <w:pPr>
        <w:spacing w:line="240" w:lineRule="auto"/>
        <w:jc w:val="center"/>
        <w:rPr>
          <w:rFonts w:ascii="Times New Roman" w:eastAsia="Calibri" w:hAnsi="Times New Roman" w:cs="Times New Roman"/>
          <w:sz w:val="28"/>
          <w:szCs w:val="28"/>
          <w:lang w:eastAsia="en-US"/>
        </w:rPr>
      </w:pPr>
      <w:proofErr w:type="spellStart"/>
      <w:r w:rsidRPr="00407E03">
        <w:rPr>
          <w:rFonts w:ascii="Times New Roman" w:eastAsia="Calibri" w:hAnsi="Times New Roman" w:cs="Times New Roman"/>
          <w:sz w:val="28"/>
          <w:szCs w:val="28"/>
          <w:lang w:eastAsia="en-US"/>
        </w:rPr>
        <w:t>Гавриш</w:t>
      </w:r>
      <w:proofErr w:type="spellEnd"/>
      <w:r w:rsidRPr="00407E03">
        <w:rPr>
          <w:rFonts w:ascii="Times New Roman" w:eastAsia="Calibri" w:hAnsi="Times New Roman" w:cs="Times New Roman"/>
          <w:sz w:val="28"/>
          <w:szCs w:val="28"/>
          <w:lang w:eastAsia="en-US"/>
        </w:rPr>
        <w:t xml:space="preserve"> Е.А.</w:t>
      </w:r>
    </w:p>
    <w:p w14:paraId="139C9AEA" w14:textId="77777777" w:rsidR="00407E03" w:rsidRPr="00407E03" w:rsidRDefault="00407E03" w:rsidP="00407E03">
      <w:pPr>
        <w:spacing w:after="0" w:line="240" w:lineRule="auto"/>
        <w:jc w:val="center"/>
        <w:rPr>
          <w:rFonts w:ascii="Times New Roman" w:eastAsia="Calibri" w:hAnsi="Times New Roman" w:cs="Times New Roman"/>
          <w:i/>
          <w:sz w:val="28"/>
          <w:szCs w:val="28"/>
          <w:lang w:eastAsia="en-US"/>
        </w:rPr>
      </w:pPr>
      <w:bookmarkStart w:id="6" w:name="_Hlk168762187"/>
      <w:r w:rsidRPr="00407E03">
        <w:rPr>
          <w:rFonts w:ascii="Times New Roman" w:eastAsia="Calibri" w:hAnsi="Times New Roman" w:cs="Times New Roman"/>
          <w:i/>
          <w:sz w:val="28"/>
          <w:szCs w:val="28"/>
          <w:lang w:eastAsia="en-US"/>
        </w:rPr>
        <w:t>Таврическая академия ФГАОУ ВО «Крымский федеральный</w:t>
      </w:r>
    </w:p>
    <w:p w14:paraId="79EFC46B" w14:textId="77777777" w:rsidR="00407E03" w:rsidRPr="00407E03" w:rsidRDefault="00407E03" w:rsidP="00407E03">
      <w:pPr>
        <w:spacing w:after="0" w:line="240" w:lineRule="auto"/>
        <w:jc w:val="center"/>
        <w:rPr>
          <w:rFonts w:ascii="Times New Roman" w:eastAsia="Calibri" w:hAnsi="Times New Roman" w:cs="Times New Roman"/>
          <w:i/>
          <w:sz w:val="28"/>
          <w:szCs w:val="28"/>
          <w:lang w:eastAsia="en-US"/>
        </w:rPr>
      </w:pPr>
      <w:r w:rsidRPr="00407E03">
        <w:rPr>
          <w:rFonts w:ascii="Times New Roman" w:eastAsia="Calibri" w:hAnsi="Times New Roman" w:cs="Times New Roman"/>
          <w:i/>
          <w:sz w:val="28"/>
          <w:szCs w:val="28"/>
          <w:lang w:eastAsia="en-US"/>
        </w:rPr>
        <w:t xml:space="preserve"> университет имени В. И. Вернадского»,</w:t>
      </w:r>
    </w:p>
    <w:p w14:paraId="7E4F2CA9" w14:textId="77777777" w:rsidR="00407E03" w:rsidRPr="00407E03" w:rsidRDefault="00407E03" w:rsidP="00407E03">
      <w:pPr>
        <w:spacing w:after="0" w:line="240" w:lineRule="auto"/>
        <w:jc w:val="center"/>
        <w:rPr>
          <w:rFonts w:ascii="Times New Roman" w:eastAsia="Calibri" w:hAnsi="Times New Roman" w:cs="Times New Roman"/>
          <w:i/>
          <w:sz w:val="28"/>
          <w:szCs w:val="28"/>
          <w:lang w:eastAsia="en-US"/>
        </w:rPr>
      </w:pPr>
      <w:r w:rsidRPr="00407E03">
        <w:rPr>
          <w:rFonts w:ascii="Times New Roman" w:eastAsia="Calibri" w:hAnsi="Times New Roman" w:cs="Times New Roman"/>
          <w:i/>
          <w:sz w:val="28"/>
          <w:szCs w:val="28"/>
          <w:lang w:eastAsia="en-US"/>
        </w:rPr>
        <w:t>г. Симферополь</w:t>
      </w:r>
    </w:p>
    <w:bookmarkEnd w:id="6"/>
    <w:p w14:paraId="3E714FE6" w14:textId="77777777" w:rsidR="00407E03" w:rsidRPr="00407E03" w:rsidRDefault="00407E03" w:rsidP="00407E03">
      <w:pPr>
        <w:spacing w:after="0" w:line="240" w:lineRule="auto"/>
        <w:rPr>
          <w:rFonts w:ascii="Times New Roman" w:eastAsia="Calibri" w:hAnsi="Times New Roman" w:cs="Times New Roman"/>
          <w:sz w:val="28"/>
          <w:szCs w:val="28"/>
          <w:lang w:eastAsia="en-US"/>
        </w:rPr>
      </w:pPr>
    </w:p>
    <w:p w14:paraId="1C12F1D0" w14:textId="77777777" w:rsidR="00407E03" w:rsidRPr="00407E03" w:rsidRDefault="00407E03" w:rsidP="00407E03">
      <w:pPr>
        <w:spacing w:after="0" w:line="240" w:lineRule="auto"/>
        <w:jc w:val="center"/>
        <w:rPr>
          <w:rFonts w:ascii="Times New Roman" w:eastAsia="Calibri" w:hAnsi="Times New Roman" w:cs="Times New Roman"/>
          <w:i/>
          <w:iCs/>
          <w:sz w:val="28"/>
          <w:szCs w:val="28"/>
          <w:lang w:eastAsia="en-US"/>
        </w:rPr>
      </w:pPr>
      <w:bookmarkStart w:id="7" w:name="_Hlk168762198"/>
      <w:r w:rsidRPr="00407E03">
        <w:rPr>
          <w:rFonts w:ascii="Times New Roman" w:eastAsia="Calibri" w:hAnsi="Times New Roman" w:cs="Times New Roman"/>
          <w:bCs/>
          <w:sz w:val="28"/>
          <w:szCs w:val="28"/>
          <w:lang w:eastAsia="en-US"/>
        </w:rPr>
        <w:t xml:space="preserve">Научный руководитель: Черткова </w:t>
      </w:r>
      <w:proofErr w:type="gramStart"/>
      <w:r w:rsidRPr="00407E03">
        <w:rPr>
          <w:rFonts w:ascii="Times New Roman" w:eastAsia="Calibri" w:hAnsi="Times New Roman" w:cs="Times New Roman"/>
          <w:bCs/>
          <w:sz w:val="28"/>
          <w:szCs w:val="28"/>
          <w:lang w:eastAsia="en-US"/>
        </w:rPr>
        <w:t>Ю.В.</w:t>
      </w:r>
      <w:proofErr w:type="gramEnd"/>
    </w:p>
    <w:p w14:paraId="1DD38870" w14:textId="77777777" w:rsidR="00407E03" w:rsidRPr="00407E03" w:rsidRDefault="00407E03" w:rsidP="00407E03">
      <w:pPr>
        <w:spacing w:after="0" w:line="240" w:lineRule="auto"/>
        <w:rPr>
          <w:rFonts w:ascii="Times New Roman" w:eastAsia="Calibri" w:hAnsi="Times New Roman" w:cs="Times New Roman"/>
          <w:b/>
          <w:bCs/>
          <w:sz w:val="24"/>
          <w:szCs w:val="24"/>
          <w:lang w:eastAsia="en-US"/>
        </w:rPr>
      </w:pPr>
    </w:p>
    <w:bookmarkEnd w:id="7"/>
    <w:p w14:paraId="5725FC4A" w14:textId="77777777" w:rsidR="00407E03" w:rsidRPr="00407E03" w:rsidRDefault="00407E03" w:rsidP="00407E03">
      <w:pPr>
        <w:spacing w:after="0" w:line="240" w:lineRule="auto"/>
        <w:ind w:firstLine="709"/>
        <w:jc w:val="both"/>
        <w:rPr>
          <w:rFonts w:ascii="Times New Roman" w:eastAsia="Calibri" w:hAnsi="Times New Roman" w:cs="Times New Roman"/>
          <w:b/>
          <w:bCs/>
          <w:sz w:val="24"/>
          <w:szCs w:val="24"/>
          <w:lang w:eastAsia="en-US"/>
        </w:rPr>
      </w:pPr>
      <w:r w:rsidRPr="00407E03">
        <w:rPr>
          <w:rFonts w:ascii="Times New Roman" w:eastAsia="Calibri" w:hAnsi="Times New Roman" w:cs="Times New Roman"/>
          <w:b/>
          <w:bCs/>
          <w:sz w:val="24"/>
          <w:szCs w:val="24"/>
          <w:lang w:eastAsia="en-US"/>
        </w:rPr>
        <w:t xml:space="preserve">Аннотация: </w:t>
      </w:r>
      <w:r w:rsidRPr="00407E03">
        <w:rPr>
          <w:rFonts w:ascii="Times New Roman" w:eastAsia="Calibri" w:hAnsi="Times New Roman" w:cs="Times New Roman"/>
          <w:color w:val="0D0D0D"/>
          <w:sz w:val="24"/>
          <w:szCs w:val="24"/>
          <w:shd w:val="clear" w:color="auto" w:fill="FFFFFF"/>
          <w:lang w:eastAsia="en-US"/>
        </w:rPr>
        <w:t>данная работа представляет собой исследование ключевых аспектов правового регулирования рынка ценных бумаг в России и за рубежом. Она направлена на выявление существующих проблем и поиск решений, которые могли бы обеспечить повышение стабильности и привлекательности рынка для его участников.</w:t>
      </w:r>
    </w:p>
    <w:p w14:paraId="674C8749" w14:textId="77777777" w:rsidR="00407E03" w:rsidRPr="00407E03" w:rsidRDefault="00407E03" w:rsidP="00407E03">
      <w:pPr>
        <w:spacing w:after="0" w:line="240" w:lineRule="auto"/>
        <w:ind w:firstLine="709"/>
        <w:jc w:val="both"/>
        <w:rPr>
          <w:rFonts w:ascii="Times New Roman" w:eastAsia="Calibri" w:hAnsi="Times New Roman" w:cs="Times New Roman"/>
          <w:color w:val="000000"/>
          <w:sz w:val="24"/>
          <w:szCs w:val="24"/>
          <w:shd w:val="clear" w:color="auto" w:fill="FFFFFF"/>
          <w:lang w:eastAsia="en-US"/>
        </w:rPr>
      </w:pPr>
      <w:r w:rsidRPr="00407E03">
        <w:rPr>
          <w:rFonts w:ascii="Times New Roman" w:eastAsia="Calibri" w:hAnsi="Times New Roman" w:cs="Times New Roman"/>
          <w:b/>
          <w:color w:val="000000"/>
          <w:sz w:val="24"/>
          <w:szCs w:val="24"/>
          <w:shd w:val="clear" w:color="auto" w:fill="FFFFFF"/>
          <w:lang w:eastAsia="en-US"/>
        </w:rPr>
        <w:t>Ключевые слова:</w:t>
      </w:r>
      <w:r w:rsidRPr="00407E03">
        <w:rPr>
          <w:rFonts w:ascii="Times New Roman" w:eastAsia="Calibri" w:hAnsi="Times New Roman" w:cs="Times New Roman"/>
          <w:color w:val="000000"/>
          <w:sz w:val="24"/>
          <w:szCs w:val="24"/>
          <w:shd w:val="clear" w:color="auto" w:fill="FFFFFF"/>
          <w:lang w:eastAsia="en-US"/>
        </w:rPr>
        <w:t xml:space="preserve"> Рынок ценных бумаг, правовое регулирование, инвесторы, прозрачность рынка, сравнительный анализ, законодательство, нормативные акты.</w:t>
      </w:r>
    </w:p>
    <w:p w14:paraId="7DEEE4A4" w14:textId="77777777" w:rsidR="00407E03" w:rsidRPr="00407E03" w:rsidRDefault="00407E03" w:rsidP="00407E03">
      <w:pPr>
        <w:spacing w:after="0" w:line="240" w:lineRule="auto"/>
        <w:ind w:firstLine="709"/>
        <w:jc w:val="both"/>
        <w:rPr>
          <w:rFonts w:ascii="Times New Roman" w:eastAsia="Calibri" w:hAnsi="Times New Roman" w:cs="Times New Roman"/>
          <w:b/>
          <w:color w:val="000000"/>
          <w:sz w:val="24"/>
          <w:szCs w:val="24"/>
          <w:shd w:val="clear" w:color="auto" w:fill="FFFFFF"/>
          <w:lang w:eastAsia="en-US"/>
        </w:rPr>
      </w:pPr>
    </w:p>
    <w:p w14:paraId="50C661B6" w14:textId="77777777" w:rsidR="00407E03" w:rsidRPr="00407E03" w:rsidRDefault="00407E03" w:rsidP="00986F7D">
      <w:pPr>
        <w:spacing w:after="0" w:line="360" w:lineRule="auto"/>
        <w:ind w:firstLine="709"/>
        <w:jc w:val="both"/>
        <w:rPr>
          <w:rFonts w:ascii="Times New Roman" w:eastAsia="Calibri" w:hAnsi="Times New Roman" w:cs="Times New Roman"/>
          <w:color w:val="0D0D0D"/>
          <w:sz w:val="28"/>
          <w:szCs w:val="28"/>
          <w:shd w:val="clear" w:color="auto" w:fill="FFFFFF"/>
          <w:lang w:eastAsia="en-US"/>
        </w:rPr>
      </w:pPr>
      <w:r w:rsidRPr="00407E03">
        <w:rPr>
          <w:rFonts w:ascii="Times New Roman" w:eastAsia="Calibri" w:hAnsi="Times New Roman" w:cs="Times New Roman"/>
          <w:color w:val="0D0D0D"/>
          <w:sz w:val="28"/>
          <w:szCs w:val="28"/>
          <w:shd w:val="clear" w:color="auto" w:fill="FFFFFF"/>
          <w:lang w:eastAsia="en-US"/>
        </w:rPr>
        <w:t xml:space="preserve">В условиях глобализации и интеграции финансовых рынков правовое регулирование рынка ценных бумаг становится ключевым фактором для обеспечения его эффективного функционирования и привлечения инвестиций. Поиск наиболее эффективных инструментов правового регулирования требует постоянного анализа и сравнения правовых норм как российского, так и зарубежного законодательства. Существует достаточно большое количество исследований, посвященные анализу правового регулирования рынка ценных бумаг в различных странах. Однако не все аспекты данной проблемы получили должное внимание. Отсутствует комплексный анализ проблемных аспектов правового регулирования рынка ценных бумаг, а также сравнительный анализ современных международных практик. </w:t>
      </w:r>
    </w:p>
    <w:p w14:paraId="659F5FF4" w14:textId="77777777" w:rsidR="00407E03" w:rsidRPr="00407E03" w:rsidRDefault="00407E03" w:rsidP="00986F7D">
      <w:pPr>
        <w:spacing w:after="0" w:line="360" w:lineRule="auto"/>
        <w:ind w:firstLine="709"/>
        <w:jc w:val="both"/>
        <w:rPr>
          <w:rFonts w:ascii="Times New Roman" w:eastAsia="Calibri" w:hAnsi="Times New Roman" w:cs="Times New Roman"/>
          <w:color w:val="0D0D0D"/>
          <w:sz w:val="28"/>
          <w:szCs w:val="28"/>
          <w:shd w:val="clear" w:color="auto" w:fill="FFFFFF"/>
          <w:lang w:eastAsia="en-US"/>
        </w:rPr>
      </w:pPr>
      <w:r w:rsidRPr="00407E03">
        <w:rPr>
          <w:rFonts w:ascii="Times New Roman" w:eastAsia="Calibri" w:hAnsi="Times New Roman" w:cs="Times New Roman"/>
          <w:color w:val="0D0D0D"/>
          <w:sz w:val="28"/>
          <w:szCs w:val="28"/>
          <w:shd w:val="clear" w:color="auto" w:fill="FFFFFF"/>
          <w:lang w:eastAsia="en-US"/>
        </w:rPr>
        <w:t xml:space="preserve">Данное научное исследование посвящено сравнительному анализу правового регулирования рынка ценных бумаг в России и за рубежом. </w:t>
      </w:r>
    </w:p>
    <w:p w14:paraId="2E30EF81" w14:textId="77777777" w:rsidR="00407E03" w:rsidRPr="00407E03" w:rsidRDefault="00407E03" w:rsidP="00986F7D">
      <w:pPr>
        <w:spacing w:after="0" w:line="360" w:lineRule="auto"/>
        <w:ind w:firstLine="709"/>
        <w:jc w:val="both"/>
        <w:rPr>
          <w:rFonts w:ascii="Times New Roman" w:eastAsia="Calibri" w:hAnsi="Times New Roman" w:cs="Times New Roman"/>
          <w:color w:val="0D0D0D"/>
          <w:sz w:val="28"/>
          <w:szCs w:val="28"/>
          <w:shd w:val="clear" w:color="auto" w:fill="FFFFFF"/>
          <w:lang w:eastAsia="en-US"/>
        </w:rPr>
      </w:pPr>
      <w:r w:rsidRPr="00407E03">
        <w:rPr>
          <w:rFonts w:ascii="Times New Roman" w:eastAsia="Calibri" w:hAnsi="Times New Roman" w:cs="Times New Roman"/>
          <w:color w:val="0D0D0D"/>
          <w:sz w:val="28"/>
          <w:szCs w:val="28"/>
          <w:shd w:val="clear" w:color="auto" w:fill="FFFFFF"/>
          <w:lang w:eastAsia="en-US"/>
        </w:rPr>
        <w:t xml:space="preserve">Рынок ценных бумаг играет ключевую роль в современной экономике, предоставляя компаниям доступ к финансированию и инвесторам - возможность вложить свои средства с целью получения прибыли. Однако для </w:t>
      </w:r>
      <w:r w:rsidRPr="00407E03">
        <w:rPr>
          <w:rFonts w:ascii="Times New Roman" w:eastAsia="Calibri" w:hAnsi="Times New Roman" w:cs="Times New Roman"/>
          <w:color w:val="0D0D0D"/>
          <w:sz w:val="28"/>
          <w:szCs w:val="28"/>
          <w:shd w:val="clear" w:color="auto" w:fill="FFFFFF"/>
          <w:lang w:eastAsia="en-US"/>
        </w:rPr>
        <w:lastRenderedPageBreak/>
        <w:t xml:space="preserve">эффективного функционирования рынка и обеспечения доверия участников необходимо четкое правовое регулирование. </w:t>
      </w:r>
    </w:p>
    <w:p w14:paraId="2660F5DE" w14:textId="77777777" w:rsidR="00407E03" w:rsidRPr="00407E03" w:rsidRDefault="00407E03" w:rsidP="00986F7D">
      <w:pPr>
        <w:spacing w:after="0" w:line="360" w:lineRule="auto"/>
        <w:ind w:firstLine="709"/>
        <w:jc w:val="both"/>
        <w:rPr>
          <w:rFonts w:ascii="Times New Roman" w:eastAsia="Calibri" w:hAnsi="Times New Roman" w:cs="Times New Roman"/>
          <w:sz w:val="28"/>
          <w:szCs w:val="28"/>
          <w:lang w:eastAsia="en-US"/>
        </w:rPr>
      </w:pPr>
      <w:r w:rsidRPr="00407E03">
        <w:rPr>
          <w:rFonts w:ascii="Times New Roman" w:eastAsia="Calibri" w:hAnsi="Times New Roman" w:cs="Times New Roman"/>
          <w:sz w:val="28"/>
          <w:szCs w:val="28"/>
          <w:lang w:eastAsia="en-US"/>
        </w:rPr>
        <w:t>В России рынок ценных бумаг регулируется законами, нормативными актами и регулятивными документами. Основой правового регулирования является Федеральный закон «О рынке ценных бумаг» от 22.04.1996 N 39-ФЗ, который устанавливает общие принципы функционирования рынка и определяет права и обязанности его участников. Другим важнейшим законодательным актом является Гражданский кодекс РФ, который содержит общие правила оборота ценных бумаг, включая правила их эмиссии, обращения и защиты прав владельцев.</w:t>
      </w:r>
    </w:p>
    <w:p w14:paraId="70C4FC7E" w14:textId="77777777" w:rsidR="00407E03" w:rsidRPr="00407E03" w:rsidRDefault="00407E03" w:rsidP="00986F7D">
      <w:pPr>
        <w:spacing w:after="0" w:line="360" w:lineRule="auto"/>
        <w:ind w:firstLine="709"/>
        <w:jc w:val="both"/>
        <w:rPr>
          <w:rFonts w:ascii="Times New Roman" w:eastAsia="Calibri" w:hAnsi="Times New Roman" w:cs="Times New Roman"/>
          <w:sz w:val="28"/>
          <w:szCs w:val="28"/>
          <w:lang w:eastAsia="en-US"/>
        </w:rPr>
      </w:pPr>
      <w:r w:rsidRPr="00407E03">
        <w:rPr>
          <w:rFonts w:ascii="Times New Roman" w:eastAsia="Calibri" w:hAnsi="Times New Roman" w:cs="Times New Roman"/>
          <w:sz w:val="28"/>
          <w:szCs w:val="28"/>
          <w:lang w:eastAsia="en-US"/>
        </w:rPr>
        <w:t>Центральным органом, ответственным за регулирование рынка ценных бумаг в России, является Центральный банк Российской Федерации (ЦБР). ЦБР выполняет ряд функций, включая лицензирование деятельности брокеров и дилеров, контроль за соблюдением финансовыми организациями требований российского законодательства, а также осуществление надзора за рынком ценных бумаг в целом [1].</w:t>
      </w:r>
    </w:p>
    <w:p w14:paraId="50176C7A" w14:textId="77777777" w:rsidR="00407E03" w:rsidRPr="00407E03" w:rsidRDefault="00407E03" w:rsidP="00986F7D">
      <w:pPr>
        <w:spacing w:after="0" w:line="360" w:lineRule="auto"/>
        <w:ind w:firstLine="709"/>
        <w:jc w:val="both"/>
        <w:rPr>
          <w:rFonts w:ascii="Times New Roman" w:eastAsia="Calibri" w:hAnsi="Times New Roman" w:cs="Times New Roman"/>
          <w:sz w:val="28"/>
          <w:szCs w:val="28"/>
          <w:lang w:eastAsia="en-US"/>
        </w:rPr>
      </w:pPr>
      <w:r w:rsidRPr="00407E03">
        <w:rPr>
          <w:rFonts w:ascii="Times New Roman" w:eastAsia="Calibri" w:hAnsi="Times New Roman" w:cs="Times New Roman"/>
          <w:sz w:val="28"/>
          <w:szCs w:val="28"/>
          <w:lang w:eastAsia="en-US"/>
        </w:rPr>
        <w:t>Для обеспечения прозрачности и защиты интересов инвесторов в России также действует система обязательного раскрытия информации эмитентами ценных бумаг. Эмитенты обязаны регулярно предоставлять отчеты о своей деятельности и финансовом состоянии, что позволяет инвесторам принимать информированные решения об инвестировании.</w:t>
      </w:r>
    </w:p>
    <w:p w14:paraId="2DA96428" w14:textId="77777777" w:rsidR="00407E03" w:rsidRPr="00407E03" w:rsidRDefault="00407E03" w:rsidP="00986F7D">
      <w:pPr>
        <w:spacing w:after="0" w:line="360" w:lineRule="auto"/>
        <w:ind w:firstLine="709"/>
        <w:jc w:val="both"/>
        <w:rPr>
          <w:rFonts w:ascii="Times New Roman" w:eastAsia="Calibri" w:hAnsi="Times New Roman" w:cs="Times New Roman"/>
          <w:sz w:val="28"/>
          <w:szCs w:val="28"/>
          <w:lang w:eastAsia="en-US"/>
        </w:rPr>
      </w:pPr>
      <w:r w:rsidRPr="00407E03">
        <w:rPr>
          <w:rFonts w:ascii="Times New Roman" w:eastAsia="Calibri" w:hAnsi="Times New Roman" w:cs="Times New Roman"/>
          <w:sz w:val="28"/>
          <w:szCs w:val="28"/>
          <w:lang w:eastAsia="en-US"/>
        </w:rPr>
        <w:t>Переходя к анализу зарубежного опыта необходимо отметить, что в большинстве зарубежных стран правовое регулирование рынка ценных бумаг осуществляется на основании законов. Даже в Соединенных Штатах Америки действует ряд федеральных законов, включая Securities Act 1933 года и Securities Exchange Act 1934 года, а основной орган регулирования - Комиссия по ценным бумагам и биржам (SEC).</w:t>
      </w:r>
    </w:p>
    <w:p w14:paraId="56741238" w14:textId="77777777" w:rsidR="00407E03" w:rsidRPr="00407E03" w:rsidRDefault="00407E03" w:rsidP="00986F7D">
      <w:pPr>
        <w:spacing w:after="0" w:line="360" w:lineRule="auto"/>
        <w:ind w:firstLine="709"/>
        <w:jc w:val="both"/>
        <w:rPr>
          <w:rFonts w:ascii="Times New Roman" w:eastAsia="Calibri" w:hAnsi="Times New Roman" w:cs="Times New Roman"/>
          <w:sz w:val="28"/>
          <w:szCs w:val="28"/>
          <w:lang w:eastAsia="en-US"/>
        </w:rPr>
      </w:pPr>
      <w:r w:rsidRPr="00407E03">
        <w:rPr>
          <w:rFonts w:ascii="Times New Roman" w:eastAsia="Calibri" w:hAnsi="Times New Roman" w:cs="Times New Roman"/>
          <w:sz w:val="28"/>
          <w:szCs w:val="28"/>
          <w:lang w:eastAsia="en-US"/>
        </w:rPr>
        <w:t xml:space="preserve">В Европейском Союзе правовое регулирование рынка ценных бумаг осуществляется рядом директив и регламентов, включая Директиву о рынках </w:t>
      </w:r>
      <w:r w:rsidRPr="00407E03">
        <w:rPr>
          <w:rFonts w:ascii="Times New Roman" w:eastAsia="Calibri" w:hAnsi="Times New Roman" w:cs="Times New Roman"/>
          <w:sz w:val="28"/>
          <w:szCs w:val="28"/>
          <w:lang w:eastAsia="en-US"/>
        </w:rPr>
        <w:lastRenderedPageBreak/>
        <w:t>финансовых инструментов (</w:t>
      </w:r>
      <w:proofErr w:type="spellStart"/>
      <w:r w:rsidRPr="00407E03">
        <w:rPr>
          <w:rFonts w:ascii="Times New Roman" w:eastAsia="Calibri" w:hAnsi="Times New Roman" w:cs="Times New Roman"/>
          <w:sz w:val="28"/>
          <w:szCs w:val="28"/>
          <w:lang w:eastAsia="en-US"/>
        </w:rPr>
        <w:t>MiFID</w:t>
      </w:r>
      <w:proofErr w:type="spellEnd"/>
      <w:r w:rsidRPr="00407E03">
        <w:rPr>
          <w:rFonts w:ascii="Times New Roman" w:eastAsia="Calibri" w:hAnsi="Times New Roman" w:cs="Times New Roman"/>
          <w:sz w:val="28"/>
          <w:szCs w:val="28"/>
          <w:lang w:eastAsia="en-US"/>
        </w:rPr>
        <w:t xml:space="preserve"> II) и Регламент о проспектах ценных бумаг [2].</w:t>
      </w:r>
    </w:p>
    <w:p w14:paraId="3DEBD752" w14:textId="77777777" w:rsidR="00407E03" w:rsidRPr="00407E03" w:rsidRDefault="00407E03" w:rsidP="00986F7D">
      <w:pPr>
        <w:spacing w:after="0" w:line="360" w:lineRule="auto"/>
        <w:ind w:firstLine="709"/>
        <w:jc w:val="both"/>
        <w:rPr>
          <w:rFonts w:ascii="Times New Roman" w:eastAsia="Calibri" w:hAnsi="Times New Roman" w:cs="Times New Roman"/>
          <w:color w:val="0D0D0D"/>
          <w:sz w:val="28"/>
          <w:szCs w:val="28"/>
          <w:shd w:val="clear" w:color="auto" w:fill="FFFFFF"/>
          <w:lang w:eastAsia="en-US"/>
        </w:rPr>
      </w:pPr>
      <w:r w:rsidRPr="00407E03">
        <w:rPr>
          <w:rFonts w:ascii="Times New Roman" w:eastAsia="Calibri" w:hAnsi="Times New Roman" w:cs="Times New Roman"/>
          <w:color w:val="0D0D0D"/>
          <w:sz w:val="28"/>
          <w:szCs w:val="28"/>
          <w:shd w:val="clear" w:color="auto" w:fill="FFFFFF"/>
          <w:lang w:eastAsia="en-US"/>
        </w:rPr>
        <w:t xml:space="preserve">Анализ российского и зарубежного законодательства о регулировании рынка ценных бумаг показывает, как сходство, так и различия, отражающие особенности экономических и правовых систем каждой страны. </w:t>
      </w:r>
    </w:p>
    <w:p w14:paraId="1BB02AA0" w14:textId="77777777" w:rsidR="00407E03" w:rsidRPr="00407E03" w:rsidRDefault="00407E03" w:rsidP="00986F7D">
      <w:pPr>
        <w:tabs>
          <w:tab w:val="num" w:pos="993"/>
        </w:tabs>
        <w:spacing w:after="0" w:line="360" w:lineRule="auto"/>
        <w:ind w:firstLine="709"/>
        <w:jc w:val="both"/>
        <w:rPr>
          <w:rFonts w:ascii="Times New Roman" w:eastAsia="Calibri" w:hAnsi="Times New Roman" w:cs="Times New Roman"/>
          <w:sz w:val="28"/>
          <w:szCs w:val="28"/>
          <w:lang w:eastAsia="en-US"/>
        </w:rPr>
      </w:pPr>
      <w:r w:rsidRPr="00407E03">
        <w:rPr>
          <w:rFonts w:ascii="Times New Roman" w:eastAsia="Calibri" w:hAnsi="Times New Roman" w:cs="Times New Roman"/>
          <w:color w:val="0D0D0D"/>
          <w:sz w:val="28"/>
          <w:szCs w:val="28"/>
          <w:shd w:val="clear" w:color="auto" w:fill="FFFFFF"/>
          <w:lang w:eastAsia="en-US"/>
        </w:rPr>
        <w:t>Сходными являются следующие аспекты: ц</w:t>
      </w:r>
      <w:r w:rsidRPr="00407E03">
        <w:rPr>
          <w:rFonts w:ascii="Times New Roman" w:eastAsia="Calibri" w:hAnsi="Times New Roman" w:cs="Times New Roman"/>
          <w:bCs/>
          <w:sz w:val="28"/>
          <w:szCs w:val="28"/>
          <w:lang w:eastAsia="en-US"/>
        </w:rPr>
        <w:t>ели регулирования:</w:t>
      </w:r>
      <w:r w:rsidRPr="00407E03">
        <w:rPr>
          <w:rFonts w:ascii="Times New Roman" w:eastAsia="Calibri" w:hAnsi="Times New Roman" w:cs="Times New Roman"/>
          <w:sz w:val="28"/>
          <w:szCs w:val="28"/>
          <w:lang w:eastAsia="en-US"/>
        </w:rPr>
        <w:t xml:space="preserve"> в обоих случаях основная цель правового регулирования рынка ценных бумаг заключается в обеспечении прозрачности, защиты интересов инвесторов и обеспечении стабильности финансового рынка; о</w:t>
      </w:r>
      <w:r w:rsidRPr="00407E03">
        <w:rPr>
          <w:rFonts w:ascii="Times New Roman" w:eastAsia="Calibri" w:hAnsi="Times New Roman" w:cs="Times New Roman"/>
          <w:bCs/>
          <w:sz w:val="28"/>
          <w:szCs w:val="28"/>
          <w:lang w:eastAsia="en-US"/>
        </w:rPr>
        <w:t>бязательное раскрытие информации:</w:t>
      </w:r>
      <w:r w:rsidRPr="00407E03">
        <w:rPr>
          <w:rFonts w:ascii="Times New Roman" w:eastAsia="Calibri" w:hAnsi="Times New Roman" w:cs="Times New Roman"/>
          <w:sz w:val="28"/>
          <w:szCs w:val="28"/>
          <w:lang w:eastAsia="en-US"/>
        </w:rPr>
        <w:t xml:space="preserve"> в российском, и в зарубежном законодательстве существует требование об обязательном раскрытии информации со стороны эмитентов ценных бумаг, чтобы инвесторы могли принимать информированные решения о своих инвестициях; н</w:t>
      </w:r>
      <w:r w:rsidRPr="00407E03">
        <w:rPr>
          <w:rFonts w:ascii="Times New Roman" w:eastAsia="Calibri" w:hAnsi="Times New Roman" w:cs="Times New Roman"/>
          <w:bCs/>
          <w:sz w:val="28"/>
          <w:szCs w:val="28"/>
          <w:lang w:eastAsia="en-US"/>
        </w:rPr>
        <w:t>аличие регулирующего органа:</w:t>
      </w:r>
      <w:r w:rsidRPr="00407E03">
        <w:rPr>
          <w:rFonts w:ascii="Times New Roman" w:eastAsia="Calibri" w:hAnsi="Times New Roman" w:cs="Times New Roman"/>
          <w:sz w:val="28"/>
          <w:szCs w:val="28"/>
          <w:lang w:eastAsia="en-US"/>
        </w:rPr>
        <w:t xml:space="preserve"> в обеих юрисдикциях существует специальный орган, ответственный за надзор и регулирование рынка ценных бумаг - Центральный банк в России и Комиссия по ценным бумагам и биржам в США.</w:t>
      </w:r>
    </w:p>
    <w:p w14:paraId="505FFAB1" w14:textId="77777777" w:rsidR="00407E03" w:rsidRPr="00407E03" w:rsidRDefault="00407E03" w:rsidP="00986F7D">
      <w:pPr>
        <w:spacing w:after="0" w:line="360" w:lineRule="auto"/>
        <w:ind w:firstLine="709"/>
        <w:jc w:val="both"/>
        <w:rPr>
          <w:rFonts w:ascii="Times New Roman" w:eastAsia="Calibri" w:hAnsi="Times New Roman" w:cs="Times New Roman"/>
          <w:sz w:val="28"/>
          <w:szCs w:val="28"/>
          <w:lang w:eastAsia="en-US"/>
        </w:rPr>
      </w:pPr>
      <w:r w:rsidRPr="00407E03">
        <w:rPr>
          <w:rFonts w:ascii="Times New Roman" w:eastAsia="Calibri" w:hAnsi="Times New Roman" w:cs="Times New Roman"/>
          <w:bCs/>
          <w:sz w:val="28"/>
          <w:szCs w:val="28"/>
          <w:lang w:eastAsia="en-US"/>
        </w:rPr>
        <w:t>В качестве различий можно указать следующее: степень детализации законодательства:</w:t>
      </w:r>
      <w:r w:rsidRPr="00407E03">
        <w:rPr>
          <w:rFonts w:ascii="Times New Roman" w:eastAsia="Calibri" w:hAnsi="Times New Roman" w:cs="Times New Roman"/>
          <w:sz w:val="28"/>
          <w:szCs w:val="28"/>
          <w:lang w:eastAsia="en-US"/>
        </w:rPr>
        <w:t xml:space="preserve"> в российском законодательстве обычно присутствует большая детализация правил и норм, чем в зарубежных юрисдикциях. Например, в России законодательно установлены многие аспекты, связанные с эмиссией и обращением ценных бумаг, в то время как в некоторых зарубежных странах эти вопросы регулируются более общими принципами; с</w:t>
      </w:r>
      <w:r w:rsidRPr="00407E03">
        <w:rPr>
          <w:rFonts w:ascii="Times New Roman" w:eastAsia="Calibri" w:hAnsi="Times New Roman" w:cs="Times New Roman"/>
          <w:bCs/>
          <w:sz w:val="28"/>
          <w:szCs w:val="28"/>
          <w:lang w:eastAsia="en-US"/>
        </w:rPr>
        <w:t>истема судебной практики:</w:t>
      </w:r>
      <w:r w:rsidRPr="00407E03">
        <w:rPr>
          <w:rFonts w:ascii="Times New Roman" w:eastAsia="Calibri" w:hAnsi="Times New Roman" w:cs="Times New Roman"/>
          <w:sz w:val="28"/>
          <w:szCs w:val="28"/>
          <w:lang w:eastAsia="en-US"/>
        </w:rPr>
        <w:t xml:space="preserve"> в зарубежных странах система судебной практики часто играет важную роль в интерпретации и развитии правовых норм, в то время как в России она менее развита и влияние судебных решений на формирование правовой практики может быть менее значительным; п</w:t>
      </w:r>
      <w:r w:rsidRPr="00407E03">
        <w:rPr>
          <w:rFonts w:ascii="Times New Roman" w:eastAsia="Calibri" w:hAnsi="Times New Roman" w:cs="Times New Roman"/>
          <w:bCs/>
          <w:sz w:val="28"/>
          <w:szCs w:val="28"/>
          <w:lang w:eastAsia="en-US"/>
        </w:rPr>
        <w:t>ринципы регулирования:</w:t>
      </w:r>
      <w:r w:rsidRPr="00407E03">
        <w:rPr>
          <w:rFonts w:ascii="Times New Roman" w:eastAsia="Calibri" w:hAnsi="Times New Roman" w:cs="Times New Roman"/>
          <w:sz w:val="28"/>
          <w:szCs w:val="28"/>
          <w:lang w:eastAsia="en-US"/>
        </w:rPr>
        <w:t xml:space="preserve"> в зарубежных странах часто уделяется большее внимание принципам саморегулирования и рыночной конкуренции, в то время </w:t>
      </w:r>
      <w:r w:rsidRPr="00407E03">
        <w:rPr>
          <w:rFonts w:ascii="Times New Roman" w:eastAsia="Calibri" w:hAnsi="Times New Roman" w:cs="Times New Roman"/>
          <w:sz w:val="28"/>
          <w:szCs w:val="28"/>
          <w:lang w:eastAsia="en-US"/>
        </w:rPr>
        <w:lastRenderedPageBreak/>
        <w:t>как в России государственный надзор и регулирование играют более активную роль в формировании рыночных отношений.</w:t>
      </w:r>
    </w:p>
    <w:p w14:paraId="0D21257B" w14:textId="77777777" w:rsidR="00407E03" w:rsidRPr="00407E03" w:rsidRDefault="00407E03" w:rsidP="00986F7D">
      <w:pPr>
        <w:spacing w:after="0" w:line="360" w:lineRule="auto"/>
        <w:ind w:firstLine="709"/>
        <w:jc w:val="both"/>
        <w:rPr>
          <w:rFonts w:ascii="Times New Roman" w:eastAsia="Calibri" w:hAnsi="Times New Roman" w:cs="Times New Roman"/>
          <w:sz w:val="28"/>
          <w:szCs w:val="28"/>
          <w:lang w:eastAsia="en-US"/>
        </w:rPr>
      </w:pPr>
      <w:r w:rsidRPr="00407E03">
        <w:rPr>
          <w:rFonts w:ascii="Times New Roman" w:eastAsia="Calibri" w:hAnsi="Times New Roman" w:cs="Times New Roman"/>
          <w:sz w:val="28"/>
          <w:szCs w:val="28"/>
          <w:lang w:eastAsia="en-US"/>
        </w:rPr>
        <w:t xml:space="preserve">Проблемы правового регулирования рынка ценных бумаг охватывают широкий спектр аспектов, включая защиту интересов инвесторов, обеспечение прозрачности рынка, борьбу с мошенничеством и обеспечение эффективного функционирования рыночных институтов. Наиболее остро стоят следующие проблемы: </w:t>
      </w:r>
    </w:p>
    <w:p w14:paraId="4BA7969B" w14:textId="77777777" w:rsidR="00407E03" w:rsidRPr="00407E03" w:rsidRDefault="00407E03" w:rsidP="00986F7D">
      <w:pPr>
        <w:numPr>
          <w:ilvl w:val="0"/>
          <w:numId w:val="28"/>
        </w:numPr>
        <w:spacing w:after="0" w:line="360" w:lineRule="auto"/>
        <w:ind w:left="0" w:firstLine="709"/>
        <w:contextualSpacing/>
        <w:jc w:val="both"/>
        <w:rPr>
          <w:rFonts w:ascii="Times New Roman" w:eastAsia="Calibri" w:hAnsi="Times New Roman" w:cs="Times New Roman"/>
          <w:sz w:val="28"/>
          <w:szCs w:val="28"/>
          <w:lang w:eastAsia="en-US"/>
        </w:rPr>
      </w:pPr>
      <w:r w:rsidRPr="00407E03">
        <w:rPr>
          <w:rFonts w:ascii="Times New Roman" w:eastAsia="Calibri" w:hAnsi="Times New Roman" w:cs="Times New Roman"/>
          <w:sz w:val="28"/>
          <w:szCs w:val="28"/>
          <w:lang w:eastAsia="en-US"/>
        </w:rPr>
        <w:t xml:space="preserve">Недостаточная прозрачность рынка, которая заключается в том, что одним из ключевых факторов, влияющих на доверие инвесторов к рынку ценных бумаг, является прозрачность его функционирования. Недостаточное раскрытие информации со стороны эмитентов и неэффективные механизмы контроля могут создавать препятствия для инвестирования. </w:t>
      </w:r>
    </w:p>
    <w:p w14:paraId="7749979D" w14:textId="77777777" w:rsidR="00407E03" w:rsidRPr="00407E03" w:rsidRDefault="00407E03" w:rsidP="00986F7D">
      <w:pPr>
        <w:spacing w:after="0" w:line="360" w:lineRule="auto"/>
        <w:ind w:firstLine="709"/>
        <w:contextualSpacing/>
        <w:jc w:val="both"/>
        <w:rPr>
          <w:rFonts w:ascii="Times New Roman" w:eastAsia="Calibri" w:hAnsi="Times New Roman" w:cs="Times New Roman"/>
          <w:sz w:val="28"/>
          <w:szCs w:val="28"/>
          <w:lang w:eastAsia="en-US"/>
        </w:rPr>
      </w:pPr>
      <w:r w:rsidRPr="00407E03">
        <w:rPr>
          <w:rFonts w:ascii="Times New Roman" w:eastAsia="Calibri" w:hAnsi="Times New Roman" w:cs="Times New Roman"/>
          <w:sz w:val="28"/>
          <w:szCs w:val="28"/>
          <w:lang w:eastAsia="en-US"/>
        </w:rPr>
        <w:t>Представляется, что для повышения прозрачности рынка необходимо ужесточить требования к обязательному раскрытию информации, включая финансовую отчетность, операционные данные и информацию о корпоративном управлении. Также важно улучшить механизмы надзора за соблюдением этих требований и введение эффективных механизмов реагирования на нарушения.</w:t>
      </w:r>
    </w:p>
    <w:p w14:paraId="5D4A6409" w14:textId="77777777" w:rsidR="00407E03" w:rsidRPr="00407E03" w:rsidRDefault="00407E03" w:rsidP="00986F7D">
      <w:pPr>
        <w:numPr>
          <w:ilvl w:val="0"/>
          <w:numId w:val="28"/>
        </w:numPr>
        <w:spacing w:after="0" w:line="360" w:lineRule="auto"/>
        <w:ind w:left="0" w:firstLine="709"/>
        <w:contextualSpacing/>
        <w:jc w:val="both"/>
        <w:rPr>
          <w:rFonts w:ascii="Times New Roman" w:eastAsia="Calibri" w:hAnsi="Times New Roman" w:cs="Times New Roman"/>
          <w:sz w:val="28"/>
          <w:szCs w:val="28"/>
          <w:lang w:eastAsia="en-US"/>
        </w:rPr>
      </w:pPr>
      <w:r w:rsidRPr="00407E03">
        <w:rPr>
          <w:rFonts w:ascii="Times New Roman" w:eastAsia="Calibri" w:hAnsi="Times New Roman" w:cs="Times New Roman"/>
          <w:sz w:val="28"/>
          <w:szCs w:val="28"/>
          <w:lang w:eastAsia="en-US"/>
        </w:rPr>
        <w:t>Недостаточная защита прав инвесторов. Суть данной проблемы в том, что инвесторы могут столкнуться с различными рисками при инвестировании на рынке ценных бумаг, включая неправомерные действия со стороны эмитентов, манипуляции ценами и недостоверную информацию. Недостаточная защита прав инвесторов может снизить их доверие к рынку и ограничить объемы инвестиций.</w:t>
      </w:r>
    </w:p>
    <w:p w14:paraId="09EC8CCF" w14:textId="77777777" w:rsidR="00407E03" w:rsidRPr="00407E03" w:rsidRDefault="00407E03" w:rsidP="00986F7D">
      <w:pPr>
        <w:spacing w:after="0" w:line="360" w:lineRule="auto"/>
        <w:ind w:firstLine="709"/>
        <w:jc w:val="both"/>
        <w:rPr>
          <w:rFonts w:ascii="Times New Roman" w:eastAsia="Calibri" w:hAnsi="Times New Roman" w:cs="Times New Roman"/>
          <w:sz w:val="28"/>
          <w:szCs w:val="28"/>
          <w:lang w:eastAsia="en-US"/>
        </w:rPr>
      </w:pPr>
      <w:r w:rsidRPr="00407E03">
        <w:rPr>
          <w:rFonts w:ascii="Times New Roman" w:eastAsia="Calibri" w:hAnsi="Times New Roman" w:cs="Times New Roman"/>
          <w:sz w:val="28"/>
          <w:szCs w:val="28"/>
          <w:lang w:eastAsia="en-US"/>
        </w:rPr>
        <w:t>Для обеспечения защиты прав инвесторов необходимо усилить контроль за деятельностью эмитентов и финансовых посредников, введя строже наказания за нарушения правил рынка и обман инвесторов. Также важно разработать механизмы компенсации убытков для инвесторов, ставших жертвами мошенничества или неправомерных действий.</w:t>
      </w:r>
    </w:p>
    <w:p w14:paraId="52E28504" w14:textId="77777777" w:rsidR="00407E03" w:rsidRPr="00407E03" w:rsidRDefault="00407E03" w:rsidP="00986F7D">
      <w:pPr>
        <w:numPr>
          <w:ilvl w:val="0"/>
          <w:numId w:val="28"/>
        </w:numPr>
        <w:spacing w:after="0" w:line="360" w:lineRule="auto"/>
        <w:ind w:left="0" w:firstLine="709"/>
        <w:contextualSpacing/>
        <w:jc w:val="both"/>
        <w:rPr>
          <w:rFonts w:ascii="Times New Roman" w:eastAsia="Calibri" w:hAnsi="Times New Roman" w:cs="Times New Roman"/>
          <w:sz w:val="28"/>
          <w:szCs w:val="28"/>
          <w:lang w:eastAsia="en-US"/>
        </w:rPr>
      </w:pPr>
      <w:r w:rsidRPr="00407E03">
        <w:rPr>
          <w:rFonts w:ascii="Times New Roman" w:eastAsia="Calibri" w:hAnsi="Times New Roman" w:cs="Times New Roman"/>
          <w:sz w:val="28"/>
          <w:szCs w:val="28"/>
          <w:lang w:eastAsia="en-US"/>
        </w:rPr>
        <w:lastRenderedPageBreak/>
        <w:t>Неэффективное регулирование рынка. Данная проблема вызвана тем, что нередко существующие правовые нормы и механизмы регулирования могут быть недостаточно эффективными или устаревшими для обеспечения стабильности и прозрачности рынка. Быстрое развитие технологий и изменения в финансовых инструментах могут создавать новые вызовы для регулирующих органов.</w:t>
      </w:r>
    </w:p>
    <w:p w14:paraId="5715BD8C" w14:textId="77777777" w:rsidR="00407E03" w:rsidRPr="00407E03" w:rsidRDefault="00407E03" w:rsidP="00986F7D">
      <w:pPr>
        <w:spacing w:after="0" w:line="360" w:lineRule="auto"/>
        <w:ind w:firstLine="709"/>
        <w:jc w:val="both"/>
        <w:rPr>
          <w:rFonts w:ascii="Times New Roman" w:eastAsia="Calibri" w:hAnsi="Times New Roman" w:cs="Times New Roman"/>
          <w:sz w:val="28"/>
          <w:szCs w:val="28"/>
          <w:lang w:eastAsia="en-US"/>
        </w:rPr>
      </w:pPr>
      <w:r w:rsidRPr="00407E03">
        <w:rPr>
          <w:rFonts w:ascii="Times New Roman" w:eastAsia="Calibri" w:hAnsi="Times New Roman" w:cs="Times New Roman"/>
          <w:sz w:val="28"/>
          <w:szCs w:val="28"/>
          <w:lang w:eastAsia="en-US"/>
        </w:rPr>
        <w:t>Для повышения эффективности регулирования рынка необходимо постоянно адаптировать правовые нормы и нормативные акты к изменяющимся условиям. Это может включать в себя регулярное обновление законодательства, внедрение новых технологий для надзора за рынком, а также усиление международного сотрудничества для обмена опытом и лучших практик.</w:t>
      </w:r>
    </w:p>
    <w:p w14:paraId="78158E8E" w14:textId="77777777" w:rsidR="00407E03" w:rsidRPr="00407E03" w:rsidRDefault="00407E03" w:rsidP="00986F7D">
      <w:pPr>
        <w:numPr>
          <w:ilvl w:val="0"/>
          <w:numId w:val="28"/>
        </w:numPr>
        <w:spacing w:after="0" w:line="360" w:lineRule="auto"/>
        <w:ind w:left="0" w:firstLine="709"/>
        <w:contextualSpacing/>
        <w:jc w:val="both"/>
        <w:rPr>
          <w:rFonts w:ascii="Times New Roman" w:eastAsia="Calibri" w:hAnsi="Times New Roman" w:cs="Times New Roman"/>
          <w:sz w:val="28"/>
          <w:szCs w:val="28"/>
          <w:lang w:eastAsia="en-US"/>
        </w:rPr>
      </w:pPr>
      <w:r w:rsidRPr="00407E03">
        <w:rPr>
          <w:rFonts w:ascii="Times New Roman" w:eastAsia="Calibri" w:hAnsi="Times New Roman" w:cs="Times New Roman"/>
          <w:sz w:val="28"/>
          <w:szCs w:val="28"/>
          <w:lang w:eastAsia="en-US"/>
        </w:rPr>
        <w:t>Манипуляции и мошенничество. Очевидно, что несмотря на существующие правовые механизмы, рынок ценных бумаг остается уязвимым к манипуляциям, таким как манипуляции ценами, распространение ложной или недостоверной информации и другие формы финансовых преступлений.</w:t>
      </w:r>
    </w:p>
    <w:p w14:paraId="6E0AD099" w14:textId="77777777" w:rsidR="00407E03" w:rsidRPr="00407E03" w:rsidRDefault="00407E03" w:rsidP="00986F7D">
      <w:pPr>
        <w:spacing w:after="0" w:line="360" w:lineRule="auto"/>
        <w:ind w:firstLine="709"/>
        <w:jc w:val="both"/>
        <w:rPr>
          <w:rFonts w:ascii="Times New Roman" w:eastAsia="Calibri" w:hAnsi="Times New Roman" w:cs="Times New Roman"/>
          <w:sz w:val="28"/>
          <w:szCs w:val="28"/>
          <w:lang w:eastAsia="en-US"/>
        </w:rPr>
      </w:pPr>
      <w:r w:rsidRPr="00407E03">
        <w:rPr>
          <w:rFonts w:ascii="Times New Roman" w:eastAsia="Calibri" w:hAnsi="Times New Roman" w:cs="Times New Roman"/>
          <w:sz w:val="28"/>
          <w:szCs w:val="28"/>
          <w:lang w:eastAsia="en-US"/>
        </w:rPr>
        <w:t>Для борьбы с манипуляциями и мошенничеством необходимо усилить меры контроля и надзора за рынком, внедрить механизмы анализа и выявления аномальных ситуаций, а также ужесточить наказания за финансовые преступления. Также важно проводить образовательные кампании среди инвесторов о рисках и методах защиты от мошенничества.</w:t>
      </w:r>
    </w:p>
    <w:p w14:paraId="2FF176E4" w14:textId="77777777" w:rsidR="00407E03" w:rsidRPr="00407E03" w:rsidRDefault="00407E03" w:rsidP="00986F7D">
      <w:pPr>
        <w:spacing w:after="0" w:line="360" w:lineRule="auto"/>
        <w:ind w:firstLine="709"/>
        <w:jc w:val="both"/>
        <w:rPr>
          <w:rFonts w:ascii="Times New Roman" w:eastAsia="Calibri" w:hAnsi="Times New Roman" w:cs="Times New Roman"/>
          <w:sz w:val="28"/>
          <w:szCs w:val="28"/>
          <w:lang w:eastAsia="en-US"/>
        </w:rPr>
      </w:pPr>
      <w:r w:rsidRPr="00407E03">
        <w:rPr>
          <w:rFonts w:ascii="Times New Roman" w:eastAsia="Calibri" w:hAnsi="Times New Roman" w:cs="Times New Roman"/>
          <w:sz w:val="28"/>
          <w:szCs w:val="28"/>
          <w:lang w:eastAsia="en-US"/>
        </w:rPr>
        <w:t>Эти проблемы представляют собой серьезные вызовы для правового регулирования рынка ценных бумаг как в России, так и за рубежом. Однако эффективное реагирование на них и внедрение соответствующих мер позволит создать более стабильный, прозрачный и устойчивый рыночный механизм, способствующий развитию экономики и привлечению инвестиций [3].</w:t>
      </w:r>
    </w:p>
    <w:p w14:paraId="5D6AE5AA" w14:textId="77777777" w:rsidR="00407E03" w:rsidRPr="00407E03" w:rsidRDefault="00407E03" w:rsidP="00986F7D">
      <w:pPr>
        <w:spacing w:after="0" w:line="360" w:lineRule="auto"/>
        <w:ind w:firstLine="709"/>
        <w:jc w:val="both"/>
        <w:rPr>
          <w:rFonts w:ascii="Times New Roman" w:eastAsia="Calibri" w:hAnsi="Times New Roman" w:cs="Times New Roman"/>
          <w:sz w:val="28"/>
          <w:szCs w:val="28"/>
          <w:lang w:eastAsia="en-US"/>
        </w:rPr>
      </w:pPr>
      <w:r w:rsidRPr="00407E03">
        <w:rPr>
          <w:rFonts w:ascii="Times New Roman" w:eastAsia="Calibri" w:hAnsi="Times New Roman" w:cs="Times New Roman"/>
          <w:sz w:val="28"/>
          <w:szCs w:val="28"/>
          <w:lang w:eastAsia="en-US"/>
        </w:rPr>
        <w:t xml:space="preserve">Это требует комплексного подхода и сотрудничества всех заинтересованных сторон, включая органы власти и других регуляторов, </w:t>
      </w:r>
      <w:r w:rsidRPr="00407E03">
        <w:rPr>
          <w:rFonts w:ascii="Times New Roman" w:eastAsia="Calibri" w:hAnsi="Times New Roman" w:cs="Times New Roman"/>
          <w:sz w:val="28"/>
          <w:szCs w:val="28"/>
          <w:lang w:eastAsia="en-US"/>
        </w:rPr>
        <w:lastRenderedPageBreak/>
        <w:t>инвесторов и бизнес-сообщество. Важно продолжать совершенствовать законодательство, улучшать механизмы надзора и контроля, а также повышать уровень образования и информированности участников рынка.</w:t>
      </w:r>
    </w:p>
    <w:p w14:paraId="68F9869E" w14:textId="77777777" w:rsidR="00407E03" w:rsidRPr="00407E03" w:rsidRDefault="00407E03" w:rsidP="00986F7D">
      <w:pPr>
        <w:spacing w:line="360" w:lineRule="auto"/>
        <w:ind w:firstLine="709"/>
        <w:jc w:val="both"/>
        <w:rPr>
          <w:rFonts w:ascii="Times New Roman" w:eastAsia="Calibri" w:hAnsi="Times New Roman" w:cs="Times New Roman"/>
          <w:sz w:val="28"/>
          <w:szCs w:val="28"/>
          <w:lang w:eastAsia="en-US"/>
        </w:rPr>
      </w:pPr>
      <w:r w:rsidRPr="00407E03">
        <w:rPr>
          <w:rFonts w:ascii="Times New Roman" w:eastAsia="Calibri" w:hAnsi="Times New Roman" w:cs="Times New Roman"/>
          <w:sz w:val="28"/>
          <w:szCs w:val="28"/>
          <w:lang w:eastAsia="en-US"/>
        </w:rPr>
        <w:t>Дальнейшее развитие рынка ценных бумаг должно стремиться к обеспечению высокого уровня прозрачности, защиты прав и интересов всех участников рынка, а также содействию стабильности и эффективности финансовой системы в целом. Поддерживая эти принципы и принимая во внимание международный опыт и лучшие практики, мы сможем создать более устойчивую и конкурентоспособную среду для инвестиций и экономического развития.</w:t>
      </w:r>
    </w:p>
    <w:p w14:paraId="47AE4FC3" w14:textId="77777777" w:rsidR="00407E03" w:rsidRPr="00407E03" w:rsidRDefault="00407E03" w:rsidP="00986F7D">
      <w:pPr>
        <w:shd w:val="clear" w:color="auto" w:fill="FFFFFF"/>
        <w:spacing w:after="200" w:line="360" w:lineRule="auto"/>
        <w:ind w:firstLine="708"/>
        <w:jc w:val="center"/>
        <w:rPr>
          <w:rFonts w:ascii="Times New Roman" w:eastAsia="Calibri" w:hAnsi="Times New Roman" w:cs="Times New Roman"/>
          <w:b/>
          <w:color w:val="000000"/>
          <w:sz w:val="28"/>
          <w:szCs w:val="28"/>
          <w:lang w:eastAsia="en-US"/>
        </w:rPr>
      </w:pPr>
      <w:bookmarkStart w:id="8" w:name="_Hlk168765832"/>
      <w:r w:rsidRPr="00407E03">
        <w:rPr>
          <w:rFonts w:ascii="Times New Roman" w:eastAsia="Calibri" w:hAnsi="Times New Roman" w:cs="Times New Roman"/>
          <w:b/>
          <w:color w:val="000000"/>
          <w:sz w:val="28"/>
          <w:szCs w:val="28"/>
          <w:lang w:eastAsia="en-US"/>
        </w:rPr>
        <w:t>Список литературы</w:t>
      </w:r>
    </w:p>
    <w:bookmarkEnd w:id="8"/>
    <w:p w14:paraId="4554E45A" w14:textId="77777777" w:rsidR="00235E64" w:rsidRPr="009967A9" w:rsidRDefault="00235E64" w:rsidP="00235E64">
      <w:pPr>
        <w:pStyle w:val="af"/>
        <w:numPr>
          <w:ilvl w:val="0"/>
          <w:numId w:val="27"/>
        </w:numPr>
        <w:spacing w:after="0" w:line="360" w:lineRule="auto"/>
        <w:ind w:left="0" w:firstLine="709"/>
        <w:jc w:val="both"/>
        <w:rPr>
          <w:rFonts w:ascii="Times New Roman" w:hAnsi="Times New Roman" w:cs="Times New Roman"/>
          <w:sz w:val="28"/>
          <w:szCs w:val="28"/>
        </w:rPr>
      </w:pPr>
      <w:r w:rsidRPr="009967A9">
        <w:rPr>
          <w:rFonts w:ascii="Times New Roman" w:hAnsi="Times New Roman" w:cs="Times New Roman"/>
          <w:sz w:val="28"/>
          <w:szCs w:val="28"/>
        </w:rPr>
        <w:t>Федеральный закон от 22.04.1996 N 39-ФЗ (ред. от 11.03.2024) "О рынке ценных бумаг"</w:t>
      </w:r>
      <w:r>
        <w:rPr>
          <w:rFonts w:ascii="Times New Roman" w:hAnsi="Times New Roman" w:cs="Times New Roman"/>
          <w:sz w:val="28"/>
          <w:szCs w:val="28"/>
        </w:rPr>
        <w:t xml:space="preserve"> / </w:t>
      </w:r>
      <w:r w:rsidRPr="00204A14">
        <w:rPr>
          <w:rFonts w:ascii="Times New Roman" w:hAnsi="Times New Roman" w:cs="Times New Roman"/>
          <w:sz w:val="28"/>
          <w:szCs w:val="28"/>
        </w:rPr>
        <w:t>Собрании законодательства Российской Федерации от 22 апреля 1996 г. N 17 ст. 1918</w:t>
      </w:r>
    </w:p>
    <w:p w14:paraId="21CBD011" w14:textId="542BDB57" w:rsidR="00407E03" w:rsidRPr="00407E03" w:rsidRDefault="00407E03" w:rsidP="00235E64">
      <w:pPr>
        <w:numPr>
          <w:ilvl w:val="0"/>
          <w:numId w:val="27"/>
        </w:numPr>
        <w:spacing w:after="0" w:line="360" w:lineRule="auto"/>
        <w:ind w:left="0" w:firstLine="709"/>
        <w:contextualSpacing/>
        <w:jc w:val="both"/>
        <w:rPr>
          <w:rFonts w:ascii="Times New Roman" w:eastAsia="Calibri" w:hAnsi="Times New Roman" w:cs="Times New Roman"/>
          <w:sz w:val="28"/>
          <w:szCs w:val="28"/>
          <w:lang w:val="en-US" w:eastAsia="en-US"/>
        </w:rPr>
      </w:pPr>
      <w:r w:rsidRPr="00407E03">
        <w:rPr>
          <w:rFonts w:ascii="Times New Roman" w:eastAsia="Calibri" w:hAnsi="Times New Roman" w:cs="Times New Roman"/>
          <w:sz w:val="28"/>
          <w:szCs w:val="28"/>
          <w:shd w:val="clear" w:color="auto" w:fill="FFFFFF"/>
          <w:lang w:eastAsia="en-US"/>
        </w:rPr>
        <w:t>Глеба</w:t>
      </w:r>
      <w:r w:rsidRPr="00407E03">
        <w:rPr>
          <w:rFonts w:ascii="Times New Roman" w:eastAsia="Calibri" w:hAnsi="Times New Roman" w:cs="Times New Roman"/>
          <w:sz w:val="28"/>
          <w:szCs w:val="28"/>
          <w:shd w:val="clear" w:color="auto" w:fill="FFFFFF"/>
          <w:lang w:val="en-US" w:eastAsia="en-US"/>
        </w:rPr>
        <w:t xml:space="preserve"> </w:t>
      </w:r>
      <w:proofErr w:type="gramStart"/>
      <w:r w:rsidRPr="00407E03">
        <w:rPr>
          <w:rFonts w:ascii="Times New Roman" w:eastAsia="Calibri" w:hAnsi="Times New Roman" w:cs="Times New Roman"/>
          <w:sz w:val="28"/>
          <w:szCs w:val="28"/>
          <w:shd w:val="clear" w:color="auto" w:fill="FFFFFF"/>
          <w:lang w:eastAsia="en-US"/>
        </w:rPr>
        <w:t>О</w:t>
      </w:r>
      <w:r w:rsidRPr="00407E03">
        <w:rPr>
          <w:rFonts w:ascii="Times New Roman" w:eastAsia="Calibri" w:hAnsi="Times New Roman" w:cs="Times New Roman"/>
          <w:sz w:val="28"/>
          <w:szCs w:val="28"/>
          <w:shd w:val="clear" w:color="auto" w:fill="FFFFFF"/>
          <w:lang w:val="en-US" w:eastAsia="en-US"/>
        </w:rPr>
        <w:t>.</w:t>
      </w:r>
      <w:r w:rsidRPr="00407E03">
        <w:rPr>
          <w:rFonts w:ascii="Times New Roman" w:eastAsia="Calibri" w:hAnsi="Times New Roman" w:cs="Times New Roman"/>
          <w:sz w:val="28"/>
          <w:szCs w:val="28"/>
          <w:shd w:val="clear" w:color="auto" w:fill="FFFFFF"/>
          <w:lang w:eastAsia="en-US"/>
        </w:rPr>
        <w:t>В</w:t>
      </w:r>
      <w:r w:rsidRPr="00407E03">
        <w:rPr>
          <w:rFonts w:ascii="Times New Roman" w:eastAsia="Calibri" w:hAnsi="Times New Roman" w:cs="Times New Roman"/>
          <w:sz w:val="28"/>
          <w:szCs w:val="28"/>
          <w:shd w:val="clear" w:color="auto" w:fill="FFFFFF"/>
          <w:lang w:val="en-US" w:eastAsia="en-US"/>
        </w:rPr>
        <w:t>.</w:t>
      </w:r>
      <w:proofErr w:type="gramEnd"/>
      <w:r w:rsidRPr="00407E03">
        <w:rPr>
          <w:rFonts w:ascii="Times New Roman" w:eastAsia="Calibri" w:hAnsi="Times New Roman" w:cs="Times New Roman"/>
          <w:sz w:val="28"/>
          <w:szCs w:val="28"/>
          <w:shd w:val="clear" w:color="auto" w:fill="FFFFFF"/>
          <w:lang w:val="en-US" w:eastAsia="en-US"/>
        </w:rPr>
        <w:t xml:space="preserve"> Legal Regulation of Securities Market in The Russian Federation</w:t>
      </w:r>
      <w:r w:rsidR="002B3EFF" w:rsidRPr="002B3EFF">
        <w:rPr>
          <w:rFonts w:ascii="Times New Roman" w:eastAsia="Calibri" w:hAnsi="Times New Roman" w:cs="Times New Roman"/>
          <w:sz w:val="28"/>
          <w:szCs w:val="28"/>
          <w:shd w:val="clear" w:color="auto" w:fill="FFFFFF"/>
          <w:lang w:val="en-US" w:eastAsia="en-US"/>
        </w:rPr>
        <w:t xml:space="preserve"> </w:t>
      </w:r>
      <w:r w:rsidRPr="00407E03">
        <w:rPr>
          <w:rFonts w:ascii="Times New Roman" w:eastAsia="Calibri" w:hAnsi="Times New Roman" w:cs="Times New Roman"/>
          <w:sz w:val="28"/>
          <w:szCs w:val="28"/>
          <w:shd w:val="clear" w:color="auto" w:fill="FFFFFF"/>
          <w:lang w:eastAsia="en-US"/>
        </w:rPr>
        <w:t>Правовое</w:t>
      </w:r>
      <w:r w:rsidRPr="00407E03">
        <w:rPr>
          <w:rFonts w:ascii="Times New Roman" w:eastAsia="Calibri" w:hAnsi="Times New Roman" w:cs="Times New Roman"/>
          <w:sz w:val="28"/>
          <w:szCs w:val="28"/>
          <w:shd w:val="clear" w:color="auto" w:fill="FFFFFF"/>
          <w:lang w:val="en-US" w:eastAsia="en-US"/>
        </w:rPr>
        <w:t xml:space="preserve"> </w:t>
      </w:r>
      <w:r w:rsidRPr="00407E03">
        <w:rPr>
          <w:rFonts w:ascii="Times New Roman" w:eastAsia="Calibri" w:hAnsi="Times New Roman" w:cs="Times New Roman"/>
          <w:sz w:val="28"/>
          <w:szCs w:val="28"/>
          <w:shd w:val="clear" w:color="auto" w:fill="FFFFFF"/>
          <w:lang w:eastAsia="en-US"/>
        </w:rPr>
        <w:t>регулирование</w:t>
      </w:r>
      <w:r w:rsidRPr="00407E03">
        <w:rPr>
          <w:rFonts w:ascii="Times New Roman" w:eastAsia="Calibri" w:hAnsi="Times New Roman" w:cs="Times New Roman"/>
          <w:sz w:val="28"/>
          <w:szCs w:val="28"/>
          <w:shd w:val="clear" w:color="auto" w:fill="FFFFFF"/>
          <w:lang w:val="en-US" w:eastAsia="en-US"/>
        </w:rPr>
        <w:t xml:space="preserve"> </w:t>
      </w:r>
      <w:r w:rsidRPr="00407E03">
        <w:rPr>
          <w:rFonts w:ascii="Times New Roman" w:eastAsia="Calibri" w:hAnsi="Times New Roman" w:cs="Times New Roman"/>
          <w:sz w:val="28"/>
          <w:szCs w:val="28"/>
          <w:shd w:val="clear" w:color="auto" w:fill="FFFFFF"/>
          <w:lang w:eastAsia="en-US"/>
        </w:rPr>
        <w:t>рынка</w:t>
      </w:r>
      <w:r w:rsidRPr="00407E03">
        <w:rPr>
          <w:rFonts w:ascii="Times New Roman" w:eastAsia="Calibri" w:hAnsi="Times New Roman" w:cs="Times New Roman"/>
          <w:sz w:val="28"/>
          <w:szCs w:val="28"/>
          <w:shd w:val="clear" w:color="auto" w:fill="FFFFFF"/>
          <w:lang w:val="en-US" w:eastAsia="en-US"/>
        </w:rPr>
        <w:t xml:space="preserve"> </w:t>
      </w:r>
      <w:r w:rsidRPr="00407E03">
        <w:rPr>
          <w:rFonts w:ascii="Times New Roman" w:eastAsia="Calibri" w:hAnsi="Times New Roman" w:cs="Times New Roman"/>
          <w:sz w:val="28"/>
          <w:szCs w:val="28"/>
          <w:shd w:val="clear" w:color="auto" w:fill="FFFFFF"/>
          <w:lang w:eastAsia="en-US"/>
        </w:rPr>
        <w:t>ценных</w:t>
      </w:r>
      <w:r w:rsidRPr="00407E03">
        <w:rPr>
          <w:rFonts w:ascii="Times New Roman" w:eastAsia="Calibri" w:hAnsi="Times New Roman" w:cs="Times New Roman"/>
          <w:sz w:val="28"/>
          <w:szCs w:val="28"/>
          <w:shd w:val="clear" w:color="auto" w:fill="FFFFFF"/>
          <w:lang w:val="en-US" w:eastAsia="en-US"/>
        </w:rPr>
        <w:t xml:space="preserve"> </w:t>
      </w:r>
      <w:r w:rsidRPr="00407E03">
        <w:rPr>
          <w:rFonts w:ascii="Times New Roman" w:eastAsia="Calibri" w:hAnsi="Times New Roman" w:cs="Times New Roman"/>
          <w:sz w:val="28"/>
          <w:szCs w:val="28"/>
          <w:shd w:val="clear" w:color="auto" w:fill="FFFFFF"/>
          <w:lang w:eastAsia="en-US"/>
        </w:rPr>
        <w:t>бумаг</w:t>
      </w:r>
      <w:r w:rsidRPr="00407E03">
        <w:rPr>
          <w:rFonts w:ascii="Times New Roman" w:eastAsia="Calibri" w:hAnsi="Times New Roman" w:cs="Times New Roman"/>
          <w:sz w:val="28"/>
          <w:szCs w:val="28"/>
          <w:shd w:val="clear" w:color="auto" w:fill="FFFFFF"/>
          <w:lang w:val="en-US" w:eastAsia="en-US"/>
        </w:rPr>
        <w:t xml:space="preserve"> </w:t>
      </w:r>
      <w:r w:rsidRPr="00407E03">
        <w:rPr>
          <w:rFonts w:ascii="Times New Roman" w:eastAsia="Calibri" w:hAnsi="Times New Roman" w:cs="Times New Roman"/>
          <w:sz w:val="28"/>
          <w:szCs w:val="28"/>
          <w:shd w:val="clear" w:color="auto" w:fill="FFFFFF"/>
          <w:lang w:eastAsia="en-US"/>
        </w:rPr>
        <w:t>в</w:t>
      </w:r>
      <w:r w:rsidRPr="00407E03">
        <w:rPr>
          <w:rFonts w:ascii="Times New Roman" w:eastAsia="Calibri" w:hAnsi="Times New Roman" w:cs="Times New Roman"/>
          <w:sz w:val="28"/>
          <w:szCs w:val="28"/>
          <w:shd w:val="clear" w:color="auto" w:fill="FFFFFF"/>
          <w:lang w:val="en-US" w:eastAsia="en-US"/>
        </w:rPr>
        <w:t xml:space="preserve"> </w:t>
      </w:r>
      <w:r w:rsidRPr="00407E03">
        <w:rPr>
          <w:rFonts w:ascii="Times New Roman" w:eastAsia="Calibri" w:hAnsi="Times New Roman" w:cs="Times New Roman"/>
          <w:sz w:val="28"/>
          <w:szCs w:val="28"/>
          <w:shd w:val="clear" w:color="auto" w:fill="FFFFFF"/>
          <w:lang w:eastAsia="en-US"/>
        </w:rPr>
        <w:t>Российской</w:t>
      </w:r>
      <w:r w:rsidRPr="00407E03">
        <w:rPr>
          <w:rFonts w:ascii="Times New Roman" w:eastAsia="Calibri" w:hAnsi="Times New Roman" w:cs="Times New Roman"/>
          <w:sz w:val="28"/>
          <w:szCs w:val="28"/>
          <w:shd w:val="clear" w:color="auto" w:fill="FFFFFF"/>
          <w:lang w:val="en-US" w:eastAsia="en-US"/>
        </w:rPr>
        <w:t xml:space="preserve"> </w:t>
      </w:r>
      <w:r w:rsidRPr="00407E03">
        <w:rPr>
          <w:rFonts w:ascii="Times New Roman" w:eastAsia="Calibri" w:hAnsi="Times New Roman" w:cs="Times New Roman"/>
          <w:sz w:val="28"/>
          <w:szCs w:val="28"/>
          <w:shd w:val="clear" w:color="auto" w:fill="FFFFFF"/>
          <w:lang w:eastAsia="en-US"/>
        </w:rPr>
        <w:t>Федерации</w:t>
      </w:r>
      <w:r w:rsidRPr="00407E03">
        <w:rPr>
          <w:rFonts w:ascii="Times New Roman" w:eastAsia="Calibri" w:hAnsi="Times New Roman" w:cs="Times New Roman"/>
          <w:sz w:val="28"/>
          <w:szCs w:val="28"/>
          <w:shd w:val="clear" w:color="auto" w:fill="FFFFFF"/>
          <w:lang w:val="en-US" w:eastAsia="en-US"/>
        </w:rPr>
        <w:t xml:space="preserve">/ </w:t>
      </w:r>
      <w:r w:rsidRPr="00407E03">
        <w:rPr>
          <w:rFonts w:ascii="Times New Roman" w:eastAsia="Calibri" w:hAnsi="Times New Roman" w:cs="Times New Roman"/>
          <w:sz w:val="28"/>
          <w:szCs w:val="28"/>
          <w:shd w:val="clear" w:color="auto" w:fill="FFFFFF"/>
          <w:lang w:eastAsia="en-US"/>
        </w:rPr>
        <w:t>О</w:t>
      </w:r>
      <w:r w:rsidRPr="00407E03">
        <w:rPr>
          <w:rFonts w:ascii="Times New Roman" w:eastAsia="Calibri" w:hAnsi="Times New Roman" w:cs="Times New Roman"/>
          <w:sz w:val="28"/>
          <w:szCs w:val="28"/>
          <w:shd w:val="clear" w:color="auto" w:fill="FFFFFF"/>
          <w:lang w:val="en-US" w:eastAsia="en-US"/>
        </w:rPr>
        <w:t>.</w:t>
      </w:r>
      <w:r w:rsidRPr="00407E03">
        <w:rPr>
          <w:rFonts w:ascii="Times New Roman" w:eastAsia="Calibri" w:hAnsi="Times New Roman" w:cs="Times New Roman"/>
          <w:sz w:val="28"/>
          <w:szCs w:val="28"/>
          <w:shd w:val="clear" w:color="auto" w:fill="FFFFFF"/>
          <w:lang w:eastAsia="en-US"/>
        </w:rPr>
        <w:t>В</w:t>
      </w:r>
      <w:r w:rsidRPr="00407E03">
        <w:rPr>
          <w:rFonts w:ascii="Times New Roman" w:eastAsia="Calibri" w:hAnsi="Times New Roman" w:cs="Times New Roman"/>
          <w:sz w:val="28"/>
          <w:szCs w:val="28"/>
          <w:shd w:val="clear" w:color="auto" w:fill="FFFFFF"/>
          <w:lang w:val="en-US" w:eastAsia="en-US"/>
        </w:rPr>
        <w:t xml:space="preserve">. </w:t>
      </w:r>
      <w:r w:rsidRPr="00407E03">
        <w:rPr>
          <w:rFonts w:ascii="Times New Roman" w:eastAsia="Calibri" w:hAnsi="Times New Roman" w:cs="Times New Roman"/>
          <w:sz w:val="28"/>
          <w:szCs w:val="28"/>
          <w:shd w:val="clear" w:color="auto" w:fill="FFFFFF"/>
          <w:lang w:eastAsia="en-US"/>
        </w:rPr>
        <w:t>Глеба</w:t>
      </w:r>
      <w:r w:rsidRPr="00407E03">
        <w:rPr>
          <w:rFonts w:ascii="Times New Roman" w:eastAsia="Calibri" w:hAnsi="Times New Roman" w:cs="Times New Roman"/>
          <w:sz w:val="28"/>
          <w:szCs w:val="28"/>
          <w:shd w:val="clear" w:color="auto" w:fill="FFFFFF"/>
          <w:lang w:val="en-US" w:eastAsia="en-US"/>
        </w:rPr>
        <w:t xml:space="preserve">, </w:t>
      </w:r>
      <w:r w:rsidRPr="00407E03">
        <w:rPr>
          <w:rFonts w:ascii="Times New Roman" w:eastAsia="Calibri" w:hAnsi="Times New Roman" w:cs="Times New Roman"/>
          <w:sz w:val="28"/>
          <w:szCs w:val="28"/>
          <w:shd w:val="clear" w:color="auto" w:fill="FFFFFF"/>
          <w:lang w:eastAsia="en-US"/>
        </w:rPr>
        <w:t>М</w:t>
      </w:r>
      <w:r w:rsidRPr="00407E03">
        <w:rPr>
          <w:rFonts w:ascii="Times New Roman" w:eastAsia="Calibri" w:hAnsi="Times New Roman" w:cs="Times New Roman"/>
          <w:sz w:val="28"/>
          <w:szCs w:val="28"/>
          <w:shd w:val="clear" w:color="auto" w:fill="FFFFFF"/>
          <w:lang w:val="en-US" w:eastAsia="en-US"/>
        </w:rPr>
        <w:t>.</w:t>
      </w:r>
      <w:r w:rsidRPr="00407E03">
        <w:rPr>
          <w:rFonts w:ascii="Times New Roman" w:eastAsia="Calibri" w:hAnsi="Times New Roman" w:cs="Times New Roman"/>
          <w:sz w:val="28"/>
          <w:szCs w:val="28"/>
          <w:shd w:val="clear" w:color="auto" w:fill="FFFFFF"/>
          <w:lang w:eastAsia="en-US"/>
        </w:rPr>
        <w:t>А</w:t>
      </w:r>
      <w:r w:rsidRPr="00407E03">
        <w:rPr>
          <w:rFonts w:ascii="Times New Roman" w:eastAsia="Calibri" w:hAnsi="Times New Roman" w:cs="Times New Roman"/>
          <w:sz w:val="28"/>
          <w:szCs w:val="28"/>
          <w:shd w:val="clear" w:color="auto" w:fill="FFFFFF"/>
          <w:lang w:val="en-US" w:eastAsia="en-US"/>
        </w:rPr>
        <w:t xml:space="preserve">. </w:t>
      </w:r>
      <w:r w:rsidRPr="00407E03">
        <w:rPr>
          <w:rFonts w:ascii="Times New Roman" w:eastAsia="Calibri" w:hAnsi="Times New Roman" w:cs="Times New Roman"/>
          <w:sz w:val="28"/>
          <w:szCs w:val="28"/>
          <w:shd w:val="clear" w:color="auto" w:fill="FFFFFF"/>
          <w:lang w:eastAsia="en-US"/>
        </w:rPr>
        <w:t>Асеева</w:t>
      </w:r>
      <w:r w:rsidRPr="00407E03">
        <w:rPr>
          <w:rFonts w:ascii="Times New Roman" w:eastAsia="Calibri" w:hAnsi="Times New Roman" w:cs="Times New Roman"/>
          <w:sz w:val="28"/>
          <w:szCs w:val="28"/>
          <w:shd w:val="clear" w:color="auto" w:fill="FFFFFF"/>
          <w:lang w:val="en-US" w:eastAsia="en-US"/>
        </w:rPr>
        <w:t xml:space="preserve">// Economics, management, law: realities and perspectives: Collection of scientific articles. - Les Editions </w:t>
      </w:r>
      <w:proofErr w:type="spellStart"/>
      <w:r w:rsidRPr="00407E03">
        <w:rPr>
          <w:rFonts w:ascii="Times New Roman" w:eastAsia="Calibri" w:hAnsi="Times New Roman" w:cs="Times New Roman"/>
          <w:sz w:val="28"/>
          <w:szCs w:val="28"/>
          <w:shd w:val="clear" w:color="auto" w:fill="FFFFFF"/>
          <w:lang w:val="en-US" w:eastAsia="en-US"/>
        </w:rPr>
        <w:t>L'Origin</w:t>
      </w:r>
      <w:proofErr w:type="spellEnd"/>
      <w:r w:rsidRPr="00407E03">
        <w:rPr>
          <w:rFonts w:ascii="Times New Roman" w:eastAsia="Calibri" w:hAnsi="Times New Roman" w:cs="Times New Roman"/>
          <w:sz w:val="28"/>
          <w:szCs w:val="28"/>
          <w:shd w:val="clear" w:color="auto" w:fill="FFFFFF"/>
          <w:lang w:eastAsia="en-US"/>
        </w:rPr>
        <w:t>а</w:t>
      </w:r>
      <w:r w:rsidRPr="00407E03">
        <w:rPr>
          <w:rFonts w:ascii="Times New Roman" w:eastAsia="Calibri" w:hAnsi="Times New Roman" w:cs="Times New Roman"/>
          <w:sz w:val="28"/>
          <w:szCs w:val="28"/>
          <w:shd w:val="clear" w:color="auto" w:fill="FFFFFF"/>
          <w:lang w:val="en-US" w:eastAsia="en-US"/>
        </w:rPr>
        <w:t>l</w:t>
      </w:r>
      <w:r w:rsidRPr="00407E03">
        <w:rPr>
          <w:rFonts w:ascii="Times New Roman" w:eastAsia="Calibri" w:hAnsi="Times New Roman" w:cs="Times New Roman"/>
          <w:sz w:val="28"/>
          <w:szCs w:val="28"/>
          <w:shd w:val="clear" w:color="auto" w:fill="FFFFFF"/>
          <w:lang w:eastAsia="en-US"/>
        </w:rPr>
        <w:t>е</w:t>
      </w:r>
      <w:r w:rsidRPr="00407E03">
        <w:rPr>
          <w:rFonts w:ascii="Times New Roman" w:eastAsia="Calibri" w:hAnsi="Times New Roman" w:cs="Times New Roman"/>
          <w:sz w:val="28"/>
          <w:szCs w:val="28"/>
          <w:shd w:val="clear" w:color="auto" w:fill="FFFFFF"/>
          <w:lang w:val="en-US" w:eastAsia="en-US"/>
        </w:rPr>
        <w:t xml:space="preserve">, Paris, France, 2016. - </w:t>
      </w:r>
      <w:r w:rsidRPr="00407E03">
        <w:rPr>
          <w:rFonts w:ascii="Times New Roman" w:eastAsia="Calibri" w:hAnsi="Times New Roman" w:cs="Times New Roman"/>
          <w:sz w:val="28"/>
          <w:szCs w:val="28"/>
          <w:shd w:val="clear" w:color="auto" w:fill="FFFFFF"/>
          <w:lang w:eastAsia="en-US"/>
        </w:rPr>
        <w:t>С</w:t>
      </w:r>
      <w:r w:rsidRPr="00407E03">
        <w:rPr>
          <w:rFonts w:ascii="Times New Roman" w:eastAsia="Calibri" w:hAnsi="Times New Roman" w:cs="Times New Roman"/>
          <w:sz w:val="28"/>
          <w:szCs w:val="28"/>
          <w:shd w:val="clear" w:color="auto" w:fill="FFFFFF"/>
          <w:lang w:val="en-US" w:eastAsia="en-US"/>
        </w:rPr>
        <w:t>. 11-16.</w:t>
      </w:r>
    </w:p>
    <w:p w14:paraId="78E15573" w14:textId="77777777" w:rsidR="00986F7D" w:rsidRPr="009967A9" w:rsidRDefault="00986F7D" w:rsidP="00235E64">
      <w:pPr>
        <w:pStyle w:val="af"/>
        <w:numPr>
          <w:ilvl w:val="0"/>
          <w:numId w:val="27"/>
        </w:numPr>
        <w:spacing w:after="0" w:line="360" w:lineRule="auto"/>
        <w:ind w:left="0" w:firstLine="709"/>
        <w:jc w:val="both"/>
        <w:rPr>
          <w:rFonts w:ascii="Times New Roman" w:hAnsi="Times New Roman" w:cs="Times New Roman"/>
          <w:sz w:val="28"/>
          <w:szCs w:val="28"/>
        </w:rPr>
      </w:pPr>
      <w:r w:rsidRPr="00B40DEB">
        <w:rPr>
          <w:rFonts w:ascii="Times New Roman" w:hAnsi="Times New Roman" w:cs="Times New Roman"/>
          <w:sz w:val="28"/>
          <w:szCs w:val="28"/>
        </w:rPr>
        <w:t xml:space="preserve">Баринов, </w:t>
      </w:r>
      <w:r w:rsidRPr="00407E03">
        <w:rPr>
          <w:rFonts w:ascii="Times New Roman" w:eastAsia="Calibri" w:hAnsi="Times New Roman" w:cs="Times New Roman"/>
          <w:sz w:val="28"/>
          <w:szCs w:val="28"/>
          <w:lang w:eastAsia="en-US"/>
        </w:rPr>
        <w:t xml:space="preserve">Э.А., </w:t>
      </w:r>
      <w:proofErr w:type="spellStart"/>
      <w:r w:rsidRPr="00407E03">
        <w:rPr>
          <w:rFonts w:ascii="Times New Roman" w:eastAsia="Calibri" w:hAnsi="Times New Roman" w:cs="Times New Roman"/>
          <w:sz w:val="28"/>
          <w:szCs w:val="28"/>
          <w:lang w:eastAsia="en-US"/>
        </w:rPr>
        <w:t>Хмыз</w:t>
      </w:r>
      <w:proofErr w:type="spellEnd"/>
      <w:r w:rsidRPr="00407E03">
        <w:rPr>
          <w:rFonts w:ascii="Times New Roman" w:eastAsia="Calibri" w:hAnsi="Times New Roman" w:cs="Times New Roman"/>
          <w:sz w:val="28"/>
          <w:szCs w:val="28"/>
          <w:lang w:eastAsia="en-US"/>
        </w:rPr>
        <w:t xml:space="preserve"> О.В</w:t>
      </w:r>
      <w:r w:rsidRPr="00B40DEB">
        <w:rPr>
          <w:rFonts w:ascii="Times New Roman" w:hAnsi="Times New Roman" w:cs="Times New Roman"/>
          <w:sz w:val="28"/>
          <w:szCs w:val="28"/>
        </w:rPr>
        <w:t xml:space="preserve">. Рынки: валютные и ценных бумаг : монография / Э. А. Баринов, О. В. </w:t>
      </w:r>
      <w:proofErr w:type="spellStart"/>
      <w:r w:rsidRPr="00B40DEB">
        <w:rPr>
          <w:rFonts w:ascii="Times New Roman" w:hAnsi="Times New Roman" w:cs="Times New Roman"/>
          <w:sz w:val="28"/>
          <w:szCs w:val="28"/>
        </w:rPr>
        <w:t>Хмыз</w:t>
      </w:r>
      <w:proofErr w:type="spellEnd"/>
      <w:r w:rsidRPr="00B40DEB">
        <w:rPr>
          <w:rFonts w:ascii="Times New Roman" w:hAnsi="Times New Roman" w:cs="Times New Roman"/>
          <w:sz w:val="28"/>
          <w:szCs w:val="28"/>
        </w:rPr>
        <w:t>. - Москва : Экзамен, 2001. - 607 с. Текст : непосредственный.</w:t>
      </w:r>
    </w:p>
    <w:p w14:paraId="6583211F" w14:textId="77777777" w:rsidR="00407E03" w:rsidRPr="00407E03" w:rsidRDefault="00407E03" w:rsidP="00407E03">
      <w:pPr>
        <w:spacing w:line="360" w:lineRule="auto"/>
        <w:contextualSpacing/>
        <w:jc w:val="both"/>
        <w:rPr>
          <w:rFonts w:ascii="Times New Roman" w:eastAsia="Calibri" w:hAnsi="Times New Roman" w:cs="Times New Roman"/>
          <w:sz w:val="28"/>
          <w:szCs w:val="28"/>
          <w:lang w:eastAsia="en-US"/>
        </w:rPr>
      </w:pPr>
    </w:p>
    <w:p w14:paraId="33227809" w14:textId="77777777" w:rsidR="00407E03" w:rsidRDefault="00407E03" w:rsidP="00261F2B">
      <w:pPr>
        <w:shd w:val="clear" w:color="auto" w:fill="FFFFFF"/>
        <w:spacing w:after="0" w:line="360" w:lineRule="auto"/>
        <w:ind w:left="709"/>
        <w:contextualSpacing/>
        <w:jc w:val="both"/>
        <w:rPr>
          <w:rFonts w:ascii="Times New Roman" w:eastAsia="Calibri" w:hAnsi="Times New Roman" w:cs="Times New Roman"/>
          <w:color w:val="000000"/>
          <w:sz w:val="28"/>
          <w:szCs w:val="28"/>
          <w:lang w:eastAsia="en-US"/>
        </w:rPr>
      </w:pPr>
    </w:p>
    <w:p w14:paraId="09E454C2" w14:textId="77777777" w:rsidR="00261F2B" w:rsidRDefault="00261F2B" w:rsidP="00261F2B">
      <w:pPr>
        <w:shd w:val="clear" w:color="auto" w:fill="FFFFFF"/>
        <w:spacing w:after="0" w:line="360" w:lineRule="auto"/>
        <w:ind w:left="709"/>
        <w:contextualSpacing/>
        <w:jc w:val="both"/>
        <w:rPr>
          <w:rFonts w:ascii="Times New Roman" w:eastAsia="Calibri" w:hAnsi="Times New Roman" w:cs="Times New Roman"/>
          <w:color w:val="000000"/>
          <w:sz w:val="28"/>
          <w:szCs w:val="28"/>
          <w:lang w:eastAsia="en-US"/>
        </w:rPr>
      </w:pPr>
    </w:p>
    <w:p w14:paraId="3CD67787" w14:textId="77777777" w:rsidR="00F84F1C" w:rsidRDefault="00F84F1C" w:rsidP="00261F2B">
      <w:pPr>
        <w:shd w:val="clear" w:color="auto" w:fill="FFFFFF"/>
        <w:spacing w:after="0" w:line="360" w:lineRule="auto"/>
        <w:ind w:left="709"/>
        <w:contextualSpacing/>
        <w:jc w:val="both"/>
        <w:rPr>
          <w:rFonts w:ascii="Times New Roman" w:eastAsia="Calibri" w:hAnsi="Times New Roman" w:cs="Times New Roman"/>
          <w:color w:val="000000"/>
          <w:sz w:val="28"/>
          <w:szCs w:val="28"/>
          <w:lang w:eastAsia="en-US"/>
        </w:rPr>
      </w:pPr>
    </w:p>
    <w:p w14:paraId="6EC21D5F" w14:textId="77777777" w:rsidR="00F84F1C" w:rsidRDefault="00F84F1C" w:rsidP="00261F2B">
      <w:pPr>
        <w:shd w:val="clear" w:color="auto" w:fill="FFFFFF"/>
        <w:spacing w:after="0" w:line="360" w:lineRule="auto"/>
        <w:ind w:left="709"/>
        <w:contextualSpacing/>
        <w:jc w:val="both"/>
        <w:rPr>
          <w:rFonts w:ascii="Times New Roman" w:eastAsia="Calibri" w:hAnsi="Times New Roman" w:cs="Times New Roman"/>
          <w:color w:val="000000"/>
          <w:sz w:val="28"/>
          <w:szCs w:val="28"/>
          <w:lang w:eastAsia="en-US"/>
        </w:rPr>
      </w:pPr>
    </w:p>
    <w:p w14:paraId="72600271" w14:textId="77777777" w:rsidR="006D65D1" w:rsidRDefault="006D65D1" w:rsidP="00261F2B">
      <w:pPr>
        <w:shd w:val="clear" w:color="auto" w:fill="FFFFFF"/>
        <w:spacing w:after="0" w:line="360" w:lineRule="auto"/>
        <w:ind w:left="709"/>
        <w:contextualSpacing/>
        <w:jc w:val="both"/>
        <w:rPr>
          <w:rFonts w:ascii="Times New Roman" w:eastAsia="Calibri" w:hAnsi="Times New Roman" w:cs="Times New Roman"/>
          <w:color w:val="000000"/>
          <w:sz w:val="28"/>
          <w:szCs w:val="28"/>
          <w:lang w:eastAsia="en-US"/>
        </w:rPr>
      </w:pPr>
    </w:p>
    <w:p w14:paraId="6F12317B" w14:textId="7C8FB86A" w:rsidR="00F84F1C" w:rsidRPr="00F84F1C" w:rsidRDefault="00F84F1C" w:rsidP="00F84F1C">
      <w:pPr>
        <w:spacing w:line="360" w:lineRule="auto"/>
        <w:rPr>
          <w:rFonts w:ascii="Times New Roman" w:eastAsia="Calibri" w:hAnsi="Times New Roman" w:cs="Times New Roman"/>
          <w:b/>
          <w:sz w:val="28"/>
          <w:szCs w:val="28"/>
          <w:lang w:eastAsia="en-US"/>
        </w:rPr>
      </w:pPr>
      <w:r w:rsidRPr="00F84F1C">
        <w:rPr>
          <w:rFonts w:ascii="Times New Roman" w:eastAsia="Calibri" w:hAnsi="Times New Roman" w:cs="Times New Roman"/>
          <w:b/>
          <w:sz w:val="28"/>
          <w:szCs w:val="28"/>
          <w:lang w:eastAsia="en-US"/>
        </w:rPr>
        <w:lastRenderedPageBreak/>
        <w:t xml:space="preserve">УДК </w:t>
      </w:r>
      <w:r w:rsidR="00082F3C" w:rsidRPr="00082F3C">
        <w:rPr>
          <w:rFonts w:ascii="Times New Roman" w:eastAsia="Calibri" w:hAnsi="Times New Roman" w:cs="Times New Roman"/>
          <w:b/>
          <w:sz w:val="28"/>
          <w:szCs w:val="28"/>
          <w:lang w:eastAsia="en-US"/>
        </w:rPr>
        <w:t>347.7</w:t>
      </w:r>
    </w:p>
    <w:p w14:paraId="28013CB6" w14:textId="77777777" w:rsidR="00F84F1C" w:rsidRPr="00F84F1C" w:rsidRDefault="00F84F1C" w:rsidP="00F84F1C">
      <w:pPr>
        <w:spacing w:after="0" w:line="360" w:lineRule="auto"/>
        <w:jc w:val="center"/>
        <w:rPr>
          <w:rFonts w:ascii="Times New Roman" w:eastAsia="Calibri" w:hAnsi="Times New Roman" w:cs="Times New Roman"/>
          <w:b/>
          <w:sz w:val="28"/>
          <w:szCs w:val="28"/>
          <w:lang w:eastAsia="en-US"/>
        </w:rPr>
      </w:pPr>
      <w:r w:rsidRPr="00F84F1C">
        <w:rPr>
          <w:rFonts w:ascii="Times New Roman" w:eastAsia="Calibri" w:hAnsi="Times New Roman" w:cs="Times New Roman"/>
          <w:b/>
          <w:sz w:val="28"/>
          <w:szCs w:val="28"/>
          <w:lang w:eastAsia="en-US"/>
        </w:rPr>
        <w:t>ПРАВОВЫЕ ПРОБЛЕМЫ И ПЕРСПЕКТИВЫ РАЗВИТИЯ МАРКЕТПЛЕЙСОВ В УСЛОВИЯХ ГЛОБАЛИЗАЦИИ</w:t>
      </w:r>
    </w:p>
    <w:p w14:paraId="5282E3DD" w14:textId="77777777" w:rsidR="00F84F1C" w:rsidRPr="00F84F1C" w:rsidRDefault="00F84F1C" w:rsidP="00F84F1C">
      <w:pPr>
        <w:spacing w:after="0" w:line="360" w:lineRule="auto"/>
        <w:jc w:val="center"/>
        <w:rPr>
          <w:rFonts w:ascii="Times New Roman" w:eastAsia="Calibri" w:hAnsi="Times New Roman" w:cs="Times New Roman"/>
          <w:b/>
          <w:sz w:val="28"/>
          <w:szCs w:val="28"/>
          <w:lang w:eastAsia="en-US"/>
        </w:rPr>
      </w:pPr>
    </w:p>
    <w:p w14:paraId="026C75A6" w14:textId="77777777" w:rsidR="00F84F1C" w:rsidRPr="00F84F1C" w:rsidRDefault="00F84F1C" w:rsidP="00F84F1C">
      <w:pPr>
        <w:spacing w:line="360" w:lineRule="auto"/>
        <w:jc w:val="center"/>
        <w:rPr>
          <w:rFonts w:ascii="Times New Roman" w:eastAsia="Calibri" w:hAnsi="Times New Roman" w:cs="Times New Roman"/>
          <w:sz w:val="28"/>
          <w:szCs w:val="28"/>
          <w:lang w:eastAsia="en-US"/>
        </w:rPr>
      </w:pPr>
      <w:proofErr w:type="spellStart"/>
      <w:r w:rsidRPr="00F84F1C">
        <w:rPr>
          <w:rFonts w:ascii="Times New Roman" w:eastAsia="Calibri" w:hAnsi="Times New Roman" w:cs="Times New Roman"/>
          <w:color w:val="0D0D0D"/>
          <w:sz w:val="28"/>
          <w:szCs w:val="28"/>
          <w:lang w:eastAsia="en-US"/>
        </w:rPr>
        <w:t>Корбатова</w:t>
      </w:r>
      <w:proofErr w:type="spellEnd"/>
      <w:r w:rsidRPr="00F84F1C">
        <w:rPr>
          <w:rFonts w:ascii="Times New Roman" w:eastAsia="Calibri" w:hAnsi="Times New Roman" w:cs="Times New Roman"/>
          <w:color w:val="0D0D0D"/>
          <w:sz w:val="28"/>
          <w:szCs w:val="28"/>
          <w:lang w:eastAsia="en-US"/>
        </w:rPr>
        <w:t xml:space="preserve"> </w:t>
      </w:r>
      <w:proofErr w:type="gramStart"/>
      <w:r w:rsidRPr="00F84F1C">
        <w:rPr>
          <w:rFonts w:ascii="Times New Roman" w:eastAsia="Calibri" w:hAnsi="Times New Roman" w:cs="Times New Roman"/>
          <w:color w:val="0D0D0D"/>
          <w:sz w:val="28"/>
          <w:szCs w:val="28"/>
          <w:lang w:eastAsia="en-US"/>
        </w:rPr>
        <w:t>Д.Ф.</w:t>
      </w:r>
      <w:proofErr w:type="gramEnd"/>
    </w:p>
    <w:p w14:paraId="15EA050C" w14:textId="77777777" w:rsidR="00F84F1C" w:rsidRPr="00F84F1C" w:rsidRDefault="00F84F1C" w:rsidP="00F84F1C">
      <w:pPr>
        <w:spacing w:after="0" w:line="240" w:lineRule="auto"/>
        <w:jc w:val="center"/>
        <w:rPr>
          <w:rFonts w:ascii="Times New Roman" w:eastAsia="Calibri" w:hAnsi="Times New Roman" w:cs="Times New Roman"/>
          <w:i/>
          <w:sz w:val="28"/>
          <w:szCs w:val="28"/>
          <w:lang w:eastAsia="en-US"/>
        </w:rPr>
      </w:pPr>
      <w:r w:rsidRPr="00F84F1C">
        <w:rPr>
          <w:rFonts w:ascii="Times New Roman" w:eastAsia="Calibri" w:hAnsi="Times New Roman" w:cs="Times New Roman"/>
          <w:i/>
          <w:sz w:val="28"/>
          <w:szCs w:val="28"/>
          <w:lang w:eastAsia="en-US"/>
        </w:rPr>
        <w:t>Таврическая академия ФГАОУ ВО «Крымский федеральный</w:t>
      </w:r>
    </w:p>
    <w:p w14:paraId="4DD0697D" w14:textId="77777777" w:rsidR="00F84F1C" w:rsidRPr="00F84F1C" w:rsidRDefault="00F84F1C" w:rsidP="00F84F1C">
      <w:pPr>
        <w:spacing w:after="0" w:line="240" w:lineRule="auto"/>
        <w:jc w:val="center"/>
        <w:rPr>
          <w:rFonts w:ascii="Times New Roman" w:eastAsia="Calibri" w:hAnsi="Times New Roman" w:cs="Times New Roman"/>
          <w:i/>
          <w:sz w:val="28"/>
          <w:szCs w:val="28"/>
          <w:lang w:eastAsia="en-US"/>
        </w:rPr>
      </w:pPr>
      <w:r w:rsidRPr="00F84F1C">
        <w:rPr>
          <w:rFonts w:ascii="Times New Roman" w:eastAsia="Calibri" w:hAnsi="Times New Roman" w:cs="Times New Roman"/>
          <w:i/>
          <w:sz w:val="28"/>
          <w:szCs w:val="28"/>
          <w:lang w:eastAsia="en-US"/>
        </w:rPr>
        <w:t xml:space="preserve"> университет имени В. И. Вернадского»,</w:t>
      </w:r>
    </w:p>
    <w:p w14:paraId="4F6BBFDE" w14:textId="77777777" w:rsidR="00F84F1C" w:rsidRPr="00F84F1C" w:rsidRDefault="00F84F1C" w:rsidP="00F84F1C">
      <w:pPr>
        <w:spacing w:after="0" w:line="240" w:lineRule="auto"/>
        <w:jc w:val="center"/>
        <w:rPr>
          <w:rFonts w:ascii="Times New Roman" w:eastAsia="Calibri" w:hAnsi="Times New Roman" w:cs="Times New Roman"/>
          <w:i/>
          <w:sz w:val="28"/>
          <w:szCs w:val="28"/>
          <w:lang w:eastAsia="en-US"/>
        </w:rPr>
      </w:pPr>
      <w:r w:rsidRPr="00F84F1C">
        <w:rPr>
          <w:rFonts w:ascii="Times New Roman" w:eastAsia="Calibri" w:hAnsi="Times New Roman" w:cs="Times New Roman"/>
          <w:i/>
          <w:sz w:val="28"/>
          <w:szCs w:val="28"/>
          <w:lang w:eastAsia="en-US"/>
        </w:rPr>
        <w:t>г. Симферополь</w:t>
      </w:r>
    </w:p>
    <w:p w14:paraId="73AC9138" w14:textId="77777777" w:rsidR="00F84F1C" w:rsidRPr="00F84F1C" w:rsidRDefault="00F84F1C" w:rsidP="00F84F1C">
      <w:pPr>
        <w:spacing w:after="0" w:line="360" w:lineRule="auto"/>
        <w:jc w:val="center"/>
        <w:rPr>
          <w:rFonts w:ascii="Times New Roman" w:eastAsia="Calibri" w:hAnsi="Times New Roman" w:cs="Times New Roman"/>
          <w:color w:val="0D0D0D"/>
          <w:sz w:val="28"/>
          <w:szCs w:val="28"/>
          <w:lang w:eastAsia="en-US"/>
        </w:rPr>
      </w:pPr>
    </w:p>
    <w:p w14:paraId="3E4C0EED" w14:textId="77777777" w:rsidR="00F84F1C" w:rsidRPr="00F84F1C" w:rsidRDefault="00F84F1C" w:rsidP="00F84F1C">
      <w:pPr>
        <w:spacing w:after="0" w:line="240" w:lineRule="auto"/>
        <w:jc w:val="center"/>
        <w:rPr>
          <w:rFonts w:ascii="Times New Roman" w:eastAsia="Calibri" w:hAnsi="Times New Roman" w:cs="Times New Roman"/>
          <w:i/>
          <w:iCs/>
          <w:sz w:val="28"/>
          <w:szCs w:val="28"/>
          <w:lang w:eastAsia="en-US"/>
        </w:rPr>
      </w:pPr>
      <w:r w:rsidRPr="00F84F1C">
        <w:rPr>
          <w:rFonts w:ascii="Times New Roman" w:eastAsia="Calibri" w:hAnsi="Times New Roman" w:cs="Times New Roman"/>
          <w:bCs/>
          <w:sz w:val="28"/>
          <w:szCs w:val="28"/>
          <w:lang w:eastAsia="en-US"/>
        </w:rPr>
        <w:t xml:space="preserve">Научный руководитель: </w:t>
      </w:r>
      <w:r w:rsidRPr="00F84F1C">
        <w:rPr>
          <w:rFonts w:ascii="Times New Roman" w:eastAsia="Calibri" w:hAnsi="Times New Roman" w:cs="Times New Roman"/>
          <w:color w:val="0D0D0D"/>
          <w:sz w:val="28"/>
          <w:szCs w:val="28"/>
          <w:lang w:eastAsia="en-US"/>
        </w:rPr>
        <w:t>Бекирова</w:t>
      </w:r>
      <w:r w:rsidRPr="00F84F1C">
        <w:rPr>
          <w:rFonts w:ascii="Times New Roman" w:eastAsia="Calibri" w:hAnsi="Times New Roman" w:cs="Times New Roman"/>
          <w:bCs/>
          <w:sz w:val="28"/>
          <w:szCs w:val="28"/>
          <w:lang w:eastAsia="en-US"/>
        </w:rPr>
        <w:t xml:space="preserve"> </w:t>
      </w:r>
      <w:proofErr w:type="gramStart"/>
      <w:r w:rsidRPr="00F84F1C">
        <w:rPr>
          <w:rFonts w:ascii="Times New Roman" w:eastAsia="Calibri" w:hAnsi="Times New Roman" w:cs="Times New Roman"/>
          <w:bCs/>
          <w:sz w:val="28"/>
          <w:szCs w:val="28"/>
          <w:lang w:eastAsia="en-US"/>
        </w:rPr>
        <w:t>Э.Э.</w:t>
      </w:r>
      <w:proofErr w:type="gramEnd"/>
    </w:p>
    <w:p w14:paraId="06E55E10" w14:textId="77777777" w:rsidR="00F84F1C" w:rsidRPr="00F84F1C" w:rsidRDefault="00F84F1C" w:rsidP="00F84F1C">
      <w:pPr>
        <w:spacing w:after="0" w:line="240" w:lineRule="auto"/>
        <w:jc w:val="both"/>
        <w:rPr>
          <w:rFonts w:ascii="Times New Roman" w:eastAsia="Calibri" w:hAnsi="Times New Roman" w:cs="Times New Roman"/>
          <w:i/>
          <w:color w:val="0D0D0D"/>
          <w:sz w:val="28"/>
          <w:szCs w:val="28"/>
          <w:lang w:eastAsia="en-US"/>
        </w:rPr>
      </w:pPr>
    </w:p>
    <w:p w14:paraId="285635A0" w14:textId="77777777" w:rsidR="00F84F1C" w:rsidRPr="00F84F1C" w:rsidRDefault="00F84F1C" w:rsidP="00F84F1C">
      <w:pPr>
        <w:spacing w:after="0" w:line="240" w:lineRule="auto"/>
        <w:jc w:val="both"/>
        <w:rPr>
          <w:rFonts w:ascii="Times New Roman" w:eastAsia="Calibri" w:hAnsi="Times New Roman" w:cs="Times New Roman"/>
          <w:iCs/>
          <w:color w:val="0D0D0D"/>
          <w:sz w:val="24"/>
          <w:szCs w:val="24"/>
          <w:lang w:eastAsia="en-US"/>
        </w:rPr>
      </w:pPr>
      <w:r w:rsidRPr="00F84F1C">
        <w:rPr>
          <w:rFonts w:ascii="Times New Roman" w:eastAsia="Calibri" w:hAnsi="Times New Roman" w:cs="Times New Roman"/>
          <w:iCs/>
          <w:color w:val="0D0D0D"/>
          <w:sz w:val="24"/>
          <w:szCs w:val="24"/>
          <w:lang w:eastAsia="en-US"/>
        </w:rPr>
        <w:tab/>
      </w:r>
      <w:r w:rsidRPr="00F84F1C">
        <w:rPr>
          <w:rFonts w:ascii="Times New Roman" w:eastAsia="Calibri" w:hAnsi="Times New Roman" w:cs="Times New Roman"/>
          <w:b/>
          <w:iCs/>
          <w:color w:val="0D0D0D"/>
          <w:sz w:val="24"/>
          <w:szCs w:val="24"/>
          <w:lang w:eastAsia="en-US"/>
        </w:rPr>
        <w:t xml:space="preserve">Аннотация: </w:t>
      </w:r>
      <w:r w:rsidRPr="00F84F1C">
        <w:rPr>
          <w:rFonts w:ascii="Times New Roman" w:eastAsia="Calibri" w:hAnsi="Times New Roman" w:cs="Times New Roman"/>
          <w:iCs/>
          <w:color w:val="0D0D0D"/>
          <w:sz w:val="24"/>
          <w:szCs w:val="24"/>
          <w:lang w:eastAsia="en-US"/>
        </w:rPr>
        <w:t>В  статье определены и рассмотрены правовые проблемы развития маркетплейсов в условиях экономических процессов глобализации. Проанализированы материалы судебной практики в указанных отношениях, рассматриваются перспективы развития торговых площадок в сети интернет.</w:t>
      </w:r>
    </w:p>
    <w:p w14:paraId="0E53FC3E" w14:textId="77777777" w:rsidR="00F84F1C" w:rsidRPr="00F84F1C" w:rsidRDefault="00F84F1C" w:rsidP="00F84F1C">
      <w:pPr>
        <w:spacing w:after="0" w:line="240" w:lineRule="auto"/>
        <w:jc w:val="both"/>
        <w:rPr>
          <w:rFonts w:ascii="Times New Roman" w:eastAsia="Calibri" w:hAnsi="Times New Roman" w:cs="Times New Roman"/>
          <w:iCs/>
          <w:color w:val="0D0D0D"/>
          <w:sz w:val="24"/>
          <w:szCs w:val="24"/>
          <w:lang w:eastAsia="en-US"/>
        </w:rPr>
      </w:pPr>
      <w:r w:rsidRPr="00F84F1C">
        <w:rPr>
          <w:rFonts w:ascii="Times New Roman" w:eastAsia="Calibri" w:hAnsi="Times New Roman" w:cs="Times New Roman"/>
          <w:b/>
          <w:iCs/>
          <w:color w:val="0D0D0D"/>
          <w:sz w:val="24"/>
          <w:szCs w:val="24"/>
          <w:lang w:eastAsia="en-US"/>
        </w:rPr>
        <w:tab/>
        <w:t>Ключевые слова</w:t>
      </w:r>
      <w:r w:rsidRPr="00F84F1C">
        <w:rPr>
          <w:rFonts w:ascii="Times New Roman" w:eastAsia="Calibri" w:hAnsi="Times New Roman" w:cs="Times New Roman"/>
          <w:iCs/>
          <w:color w:val="0D0D0D"/>
          <w:sz w:val="24"/>
          <w:szCs w:val="24"/>
          <w:lang w:eastAsia="en-US"/>
        </w:rPr>
        <w:t>: маркетплейс, глобализация, торговая площадка, онлайн-формат, рекламные интеграции, судебная практика.</w:t>
      </w:r>
    </w:p>
    <w:p w14:paraId="47008414" w14:textId="77777777" w:rsidR="00F84F1C" w:rsidRPr="00F84F1C" w:rsidRDefault="00F84F1C" w:rsidP="00F84F1C">
      <w:pPr>
        <w:spacing w:after="0" w:line="240" w:lineRule="auto"/>
        <w:jc w:val="both"/>
        <w:rPr>
          <w:rFonts w:ascii="Times New Roman" w:eastAsia="Calibri" w:hAnsi="Times New Roman" w:cs="Times New Roman"/>
          <w:iCs/>
          <w:color w:val="0D0D0D"/>
          <w:sz w:val="28"/>
          <w:szCs w:val="28"/>
          <w:lang w:eastAsia="en-US"/>
        </w:rPr>
      </w:pPr>
    </w:p>
    <w:p w14:paraId="79D7DDE3" w14:textId="5BA2E71D" w:rsidR="00F84F1C" w:rsidRPr="00F84F1C" w:rsidRDefault="00F84F1C" w:rsidP="00F84F1C">
      <w:pPr>
        <w:spacing w:after="0" w:line="360" w:lineRule="auto"/>
        <w:ind w:firstLine="709"/>
        <w:jc w:val="both"/>
        <w:rPr>
          <w:rFonts w:ascii="Times New Roman" w:eastAsia="Calibri" w:hAnsi="Times New Roman" w:cs="Times New Roman"/>
          <w:i/>
          <w:color w:val="0D0D0D"/>
          <w:sz w:val="18"/>
          <w:szCs w:val="18"/>
          <w:lang w:eastAsia="en-US"/>
        </w:rPr>
      </w:pPr>
      <w:r w:rsidRPr="00F84F1C">
        <w:rPr>
          <w:rFonts w:ascii="Times New Roman" w:eastAsia="Calibri" w:hAnsi="Times New Roman" w:cs="Times New Roman"/>
          <w:i/>
          <w:color w:val="0D0D0D"/>
          <w:sz w:val="18"/>
          <w:szCs w:val="18"/>
          <w:lang w:eastAsia="en-US"/>
        </w:rPr>
        <w:tab/>
      </w:r>
      <w:r w:rsidRPr="00F84F1C">
        <w:rPr>
          <w:rFonts w:ascii="Times New Roman" w:eastAsia="Calibri" w:hAnsi="Times New Roman" w:cs="Times New Roman"/>
          <w:sz w:val="28"/>
          <w:szCs w:val="28"/>
          <w:lang w:eastAsia="en-US"/>
        </w:rPr>
        <w:t xml:space="preserve">В условиях глобализации маркетплейс (от англ. </w:t>
      </w:r>
      <w:r w:rsidRPr="00F84F1C">
        <w:rPr>
          <w:rFonts w:ascii="Times New Roman" w:eastAsia="Calibri" w:hAnsi="Times New Roman" w:cs="Times New Roman"/>
          <w:sz w:val="28"/>
          <w:szCs w:val="28"/>
          <w:lang w:val="en-US" w:eastAsia="en-US"/>
        </w:rPr>
        <w:t>Marketplace</w:t>
      </w:r>
      <w:r w:rsidRPr="00F84F1C">
        <w:rPr>
          <w:rFonts w:ascii="Times New Roman" w:eastAsia="Calibri" w:hAnsi="Times New Roman" w:cs="Times New Roman"/>
          <w:sz w:val="28"/>
          <w:szCs w:val="28"/>
          <w:lang w:eastAsia="en-US"/>
        </w:rPr>
        <w:t>), термин, с которым так или иначе сталкивался практически каждый из нас.</w:t>
      </w:r>
      <w:r w:rsidR="00791B02">
        <w:rPr>
          <w:rFonts w:ascii="Times New Roman" w:eastAsia="Calibri" w:hAnsi="Times New Roman" w:cs="Times New Roman"/>
          <w:sz w:val="28"/>
          <w:szCs w:val="28"/>
          <w:lang w:eastAsia="en-US"/>
        </w:rPr>
        <w:t xml:space="preserve"> </w:t>
      </w:r>
      <w:r w:rsidRPr="00F84F1C">
        <w:rPr>
          <w:rFonts w:ascii="Times New Roman" w:eastAsia="Calibri" w:hAnsi="Times New Roman" w:cs="Times New Roman"/>
          <w:sz w:val="28"/>
          <w:szCs w:val="28"/>
          <w:lang w:eastAsia="en-US"/>
        </w:rPr>
        <w:t>Иначе  говоря, маркетплейс</w:t>
      </w:r>
      <w:r w:rsidR="00791B02">
        <w:rPr>
          <w:rFonts w:ascii="Times New Roman" w:eastAsia="Calibri" w:hAnsi="Times New Roman" w:cs="Times New Roman"/>
          <w:sz w:val="28"/>
          <w:szCs w:val="28"/>
          <w:lang w:eastAsia="en-US"/>
        </w:rPr>
        <w:t xml:space="preserve"> –</w:t>
      </w:r>
      <w:r w:rsidRPr="00F84F1C">
        <w:rPr>
          <w:rFonts w:ascii="Times New Roman" w:eastAsia="Calibri" w:hAnsi="Times New Roman" w:cs="Times New Roman"/>
          <w:sz w:val="28"/>
          <w:szCs w:val="28"/>
          <w:lang w:eastAsia="en-US"/>
        </w:rPr>
        <w:t xml:space="preserve"> это так называемая торговая площадка, являющаяся посредником между продавцом и покупателем, не имеющая собственной продукции. Большинство из нас часто путает маркетплейс с сайтами-агрегаторами, они действительно во многом схожи, но имеется принципиально важное отличие </w:t>
      </w:r>
      <w:r w:rsidR="00791B02">
        <w:rPr>
          <w:rFonts w:ascii="Times New Roman" w:eastAsia="Calibri" w:hAnsi="Times New Roman" w:cs="Times New Roman"/>
          <w:sz w:val="28"/>
          <w:szCs w:val="28"/>
          <w:lang w:eastAsia="en-US"/>
        </w:rPr>
        <w:t>–</w:t>
      </w:r>
      <w:r w:rsidRPr="00F84F1C">
        <w:rPr>
          <w:rFonts w:ascii="Times New Roman" w:eastAsia="Calibri" w:hAnsi="Times New Roman" w:cs="Times New Roman"/>
          <w:sz w:val="28"/>
          <w:szCs w:val="28"/>
          <w:lang w:eastAsia="en-US"/>
        </w:rPr>
        <w:t xml:space="preserve"> последние ничего не продают, только информируют о товаре или услуге.</w:t>
      </w:r>
    </w:p>
    <w:p w14:paraId="69683982" w14:textId="77777777" w:rsidR="00F84F1C" w:rsidRPr="00F84F1C" w:rsidRDefault="00F84F1C" w:rsidP="00F84F1C">
      <w:pPr>
        <w:spacing w:after="0" w:line="360" w:lineRule="auto"/>
        <w:ind w:firstLine="709"/>
        <w:jc w:val="both"/>
        <w:rPr>
          <w:rFonts w:ascii="Times New Roman" w:eastAsia="Calibri" w:hAnsi="Times New Roman" w:cs="Times New Roman"/>
          <w:sz w:val="28"/>
          <w:szCs w:val="28"/>
          <w:lang w:eastAsia="en-US"/>
        </w:rPr>
      </w:pPr>
      <w:r w:rsidRPr="00F84F1C">
        <w:rPr>
          <w:rFonts w:ascii="Times New Roman" w:eastAsia="Calibri" w:hAnsi="Times New Roman" w:cs="Times New Roman"/>
          <w:sz w:val="28"/>
          <w:szCs w:val="28"/>
          <w:lang w:eastAsia="en-US"/>
        </w:rPr>
        <w:t>Целью написания данной статьи является всесторонний анализ правовых  проблем и перспектив развития маркетплейсов в условиях глобализации.</w:t>
      </w:r>
    </w:p>
    <w:p w14:paraId="5E732DBB" w14:textId="3FCF3DBA" w:rsidR="00F84F1C" w:rsidRPr="00F84F1C" w:rsidRDefault="00F84F1C" w:rsidP="00F84F1C">
      <w:pPr>
        <w:spacing w:after="0" w:line="360" w:lineRule="auto"/>
        <w:ind w:firstLine="709"/>
        <w:jc w:val="both"/>
        <w:rPr>
          <w:rFonts w:ascii="Times New Roman" w:eastAsia="Calibri" w:hAnsi="Times New Roman" w:cs="Times New Roman"/>
          <w:sz w:val="28"/>
          <w:szCs w:val="28"/>
          <w:lang w:eastAsia="en-US"/>
        </w:rPr>
      </w:pPr>
      <w:r w:rsidRPr="00F84F1C">
        <w:rPr>
          <w:rFonts w:ascii="Times New Roman" w:eastAsia="Calibri" w:hAnsi="Times New Roman" w:cs="Times New Roman"/>
          <w:sz w:val="28"/>
          <w:szCs w:val="28"/>
          <w:lang w:eastAsia="en-US"/>
        </w:rPr>
        <w:tab/>
        <w:t xml:space="preserve">На сегодняшний день маркетплейсы </w:t>
      </w:r>
      <w:r w:rsidR="00791B02">
        <w:rPr>
          <w:rFonts w:ascii="Times New Roman" w:eastAsia="Calibri" w:hAnsi="Times New Roman" w:cs="Times New Roman"/>
          <w:sz w:val="28"/>
          <w:szCs w:val="28"/>
          <w:lang w:eastAsia="en-US"/>
        </w:rPr>
        <w:t xml:space="preserve">– </w:t>
      </w:r>
      <w:r w:rsidRPr="00F84F1C">
        <w:rPr>
          <w:rFonts w:ascii="Times New Roman" w:eastAsia="Calibri" w:hAnsi="Times New Roman" w:cs="Times New Roman"/>
          <w:sz w:val="28"/>
          <w:szCs w:val="28"/>
          <w:lang w:eastAsia="en-US"/>
        </w:rPr>
        <w:t xml:space="preserve">это однозначно высококонкурентный бизнес, позволяющий экономике адаптироваться под новые реалии современности внутри страны и за ее пределами. Затрагивая глобализацию, как один из факторов, оказывающих колоссальное влияние на </w:t>
      </w:r>
      <w:r w:rsidRPr="00F84F1C">
        <w:rPr>
          <w:rFonts w:ascii="Times New Roman" w:eastAsia="Calibri" w:hAnsi="Times New Roman" w:cs="Times New Roman"/>
          <w:sz w:val="28"/>
          <w:szCs w:val="28"/>
          <w:lang w:eastAsia="en-US"/>
        </w:rPr>
        <w:lastRenderedPageBreak/>
        <w:t xml:space="preserve">развитие маркетплейсов, стоит сказать, что  политические и экономические процессы, происходящие на мировой арене, не в силах остановить рост электронной коммерции. Согласно данным, представленным на сайте </w:t>
      </w:r>
      <w:r w:rsidRPr="00F84F1C">
        <w:rPr>
          <w:rFonts w:ascii="Times New Roman" w:eastAsia="Calibri" w:hAnsi="Times New Roman" w:cs="Times New Roman"/>
          <w:sz w:val="28"/>
          <w:szCs w:val="28"/>
          <w:lang w:val="en-US" w:eastAsia="en-US"/>
        </w:rPr>
        <w:t>BASETOP</w:t>
      </w:r>
      <w:r w:rsidRPr="00F84F1C">
        <w:rPr>
          <w:rFonts w:ascii="Times New Roman" w:eastAsia="Calibri" w:hAnsi="Times New Roman" w:cs="Times New Roman"/>
          <w:sz w:val="28"/>
          <w:szCs w:val="28"/>
          <w:lang w:eastAsia="en-US"/>
        </w:rPr>
        <w:t xml:space="preserve"> [1], по прогнозам </w:t>
      </w:r>
      <w:r w:rsidRPr="00F84F1C">
        <w:rPr>
          <w:rFonts w:ascii="Times New Roman" w:eastAsia="Calibri" w:hAnsi="Times New Roman" w:cs="Times New Roman"/>
          <w:sz w:val="28"/>
          <w:szCs w:val="28"/>
          <w:lang w:val="en-US" w:eastAsia="en-US"/>
        </w:rPr>
        <w:t>Insider</w:t>
      </w:r>
      <w:r w:rsidRPr="00F84F1C">
        <w:rPr>
          <w:rFonts w:ascii="Times New Roman" w:eastAsia="Calibri" w:hAnsi="Times New Roman" w:cs="Times New Roman"/>
          <w:sz w:val="28"/>
          <w:szCs w:val="28"/>
          <w:lang w:eastAsia="en-US"/>
        </w:rPr>
        <w:t xml:space="preserve"> </w:t>
      </w:r>
      <w:r w:rsidRPr="00F84F1C">
        <w:rPr>
          <w:rFonts w:ascii="Times New Roman" w:eastAsia="Calibri" w:hAnsi="Times New Roman" w:cs="Times New Roman"/>
          <w:sz w:val="28"/>
          <w:szCs w:val="28"/>
          <w:lang w:val="en-US" w:eastAsia="en-US"/>
        </w:rPr>
        <w:t>Intelligence</w:t>
      </w:r>
      <w:r w:rsidRPr="00F84F1C">
        <w:rPr>
          <w:rFonts w:ascii="Times New Roman" w:eastAsia="Calibri" w:hAnsi="Times New Roman" w:cs="Times New Roman"/>
          <w:sz w:val="28"/>
          <w:szCs w:val="28"/>
          <w:lang w:eastAsia="en-US"/>
        </w:rPr>
        <w:t xml:space="preserve"> к наступлению 2025 года онлайн-покупки могут достичь 7,5 триллионов долларов. На электронную коммерцию приходится около одной четверти глобальных потребительских расходов. Безусловно, на развитие рынка электронной коммерции влияют многие факторы мирового масштаба, </w:t>
      </w:r>
      <w:r w:rsidRPr="00F84F1C">
        <w:rPr>
          <w:rFonts w:ascii="Times New Roman" w:eastAsia="Calibri" w:hAnsi="Times New Roman" w:cs="Times New Roman"/>
          <w:sz w:val="28"/>
          <w:szCs w:val="28"/>
          <w:lang w:val="en-US" w:eastAsia="en-US"/>
        </w:rPr>
        <w:t>Covid</w:t>
      </w:r>
      <w:r w:rsidRPr="00F84F1C">
        <w:rPr>
          <w:rFonts w:ascii="Times New Roman" w:eastAsia="Calibri" w:hAnsi="Times New Roman" w:cs="Times New Roman"/>
          <w:sz w:val="28"/>
          <w:szCs w:val="28"/>
          <w:lang w:eastAsia="en-US"/>
        </w:rPr>
        <w:t>-19 не стал исключением. Именно в период пандемии торговая площадка показала свою эффективность, оказывая несомненную пользу не только покупателям, но и продавцам. Малый бизнес, оказавшийся в затруднительном положении, во многом смог перейти в онлайн-формат благодаря наличию маркетплейсов. Мировым лидером среди маркет</w:t>
      </w:r>
      <w:r w:rsidR="00791B02">
        <w:rPr>
          <w:rFonts w:ascii="Times New Roman" w:eastAsia="Calibri" w:hAnsi="Times New Roman" w:cs="Times New Roman"/>
          <w:sz w:val="28"/>
          <w:szCs w:val="28"/>
          <w:lang w:eastAsia="en-US"/>
        </w:rPr>
        <w:t>п</w:t>
      </w:r>
      <w:r w:rsidRPr="00F84F1C">
        <w:rPr>
          <w:rFonts w:ascii="Times New Roman" w:eastAsia="Calibri" w:hAnsi="Times New Roman" w:cs="Times New Roman"/>
          <w:sz w:val="28"/>
          <w:szCs w:val="28"/>
          <w:lang w:eastAsia="en-US"/>
        </w:rPr>
        <w:t xml:space="preserve">лейсов  является  американская компания </w:t>
      </w:r>
      <w:r w:rsidRPr="00F84F1C">
        <w:rPr>
          <w:rFonts w:ascii="Times New Roman" w:eastAsia="Calibri" w:hAnsi="Times New Roman" w:cs="Times New Roman"/>
          <w:sz w:val="28"/>
          <w:szCs w:val="28"/>
          <w:lang w:val="en-US" w:eastAsia="en-US"/>
        </w:rPr>
        <w:t>Amazon</w:t>
      </w:r>
      <w:r w:rsidRPr="00F84F1C">
        <w:rPr>
          <w:rFonts w:ascii="Times New Roman" w:eastAsia="Calibri" w:hAnsi="Times New Roman" w:cs="Times New Roman"/>
          <w:sz w:val="28"/>
          <w:szCs w:val="28"/>
          <w:lang w:eastAsia="en-US"/>
        </w:rPr>
        <w:t>, которую ежемесячно посещают около 4,79 миллиарда человек. Данная торговая площадка популярна не только среди граждан США, но и пользуется большим спросом в Европейских государствах.</w:t>
      </w:r>
    </w:p>
    <w:p w14:paraId="03AE424B" w14:textId="5C05903F" w:rsidR="00F84F1C" w:rsidRPr="00F84F1C" w:rsidRDefault="00F84F1C" w:rsidP="00F84F1C">
      <w:pPr>
        <w:spacing w:after="0" w:line="360" w:lineRule="auto"/>
        <w:ind w:firstLine="709"/>
        <w:jc w:val="both"/>
        <w:rPr>
          <w:rFonts w:ascii="Times New Roman" w:eastAsia="Calibri" w:hAnsi="Times New Roman" w:cs="Times New Roman"/>
          <w:sz w:val="28"/>
          <w:szCs w:val="28"/>
          <w:lang w:eastAsia="en-US"/>
        </w:rPr>
      </w:pPr>
      <w:r w:rsidRPr="00F84F1C">
        <w:rPr>
          <w:rFonts w:ascii="Times New Roman" w:eastAsia="Calibri" w:hAnsi="Times New Roman" w:cs="Times New Roman"/>
          <w:sz w:val="28"/>
          <w:szCs w:val="28"/>
          <w:lang w:eastAsia="en-US"/>
        </w:rPr>
        <w:tab/>
        <w:t>Рассматривая  деятельность  маркетплейсов на территории России, стоит отметить, что по данным Яндекс Маркета и </w:t>
      </w:r>
      <w:proofErr w:type="spellStart"/>
      <w:r w:rsidRPr="00F84F1C">
        <w:rPr>
          <w:rFonts w:ascii="Times New Roman" w:eastAsia="Calibri" w:hAnsi="Times New Roman" w:cs="Times New Roman"/>
          <w:sz w:val="28"/>
          <w:szCs w:val="28"/>
          <w:lang w:eastAsia="en-US"/>
        </w:rPr>
        <w:t>GfK</w:t>
      </w:r>
      <w:proofErr w:type="spellEnd"/>
      <w:r w:rsidRPr="00F84F1C">
        <w:rPr>
          <w:rFonts w:ascii="Times New Roman" w:eastAsia="Calibri" w:hAnsi="Times New Roman" w:cs="Times New Roman"/>
          <w:sz w:val="28"/>
          <w:szCs w:val="28"/>
          <w:lang w:eastAsia="en-US"/>
        </w:rPr>
        <w:t xml:space="preserve"> </w:t>
      </w:r>
      <w:proofErr w:type="spellStart"/>
      <w:r w:rsidRPr="00F84F1C">
        <w:rPr>
          <w:rFonts w:ascii="Times New Roman" w:eastAsia="Calibri" w:hAnsi="Times New Roman" w:cs="Times New Roman"/>
          <w:sz w:val="28"/>
          <w:szCs w:val="28"/>
          <w:lang w:eastAsia="en-US"/>
        </w:rPr>
        <w:t>Rus</w:t>
      </w:r>
      <w:proofErr w:type="spellEnd"/>
      <w:r w:rsidRPr="00F84F1C">
        <w:rPr>
          <w:rFonts w:ascii="Times New Roman" w:eastAsia="Calibri" w:hAnsi="Times New Roman" w:cs="Times New Roman"/>
          <w:sz w:val="28"/>
          <w:szCs w:val="28"/>
          <w:lang w:eastAsia="en-US"/>
        </w:rPr>
        <w:t xml:space="preserve">. за последние пять лет число онлайн-покупателей в Российской Федерации выросло почти вдвое. На данный момент  в интернете не реже двух раз в год покупают примерно 60 % городских жителей в возрасте от 16 до 55 лет. Почти 85 % из них делают заказы минимум раз в месяц, почти 30 % — минимум раз в неделю. Лидером продаж среди торговых площадок онлайн-формата в России безусловно является </w:t>
      </w:r>
      <w:r w:rsidRPr="00F84F1C">
        <w:rPr>
          <w:rFonts w:ascii="Times New Roman" w:eastAsia="Calibri" w:hAnsi="Times New Roman" w:cs="Times New Roman"/>
          <w:sz w:val="28"/>
          <w:szCs w:val="28"/>
          <w:lang w:val="en-US" w:eastAsia="en-US"/>
        </w:rPr>
        <w:t>Wildberries</w:t>
      </w:r>
      <w:r w:rsidRPr="00F84F1C">
        <w:rPr>
          <w:rFonts w:ascii="Times New Roman" w:eastAsia="Calibri" w:hAnsi="Times New Roman" w:cs="Times New Roman"/>
          <w:sz w:val="28"/>
          <w:szCs w:val="28"/>
          <w:lang w:eastAsia="en-US"/>
        </w:rPr>
        <w:t>, по данным Data Insight прибыль за 2023 год достигла 14,9 миллиарда рублей.</w:t>
      </w:r>
    </w:p>
    <w:p w14:paraId="4F31E52D" w14:textId="77777777" w:rsidR="00F84F1C" w:rsidRPr="00F84F1C" w:rsidRDefault="00F84F1C" w:rsidP="00F84F1C">
      <w:pPr>
        <w:spacing w:after="0" w:line="360" w:lineRule="auto"/>
        <w:ind w:firstLine="709"/>
        <w:jc w:val="both"/>
        <w:rPr>
          <w:rFonts w:ascii="Times New Roman" w:eastAsia="Calibri" w:hAnsi="Times New Roman" w:cs="Times New Roman"/>
          <w:sz w:val="28"/>
          <w:szCs w:val="28"/>
          <w:lang w:eastAsia="en-US"/>
        </w:rPr>
      </w:pPr>
      <w:r w:rsidRPr="00F84F1C">
        <w:rPr>
          <w:rFonts w:ascii="Times New Roman" w:eastAsia="Calibri" w:hAnsi="Times New Roman" w:cs="Times New Roman"/>
          <w:sz w:val="28"/>
          <w:szCs w:val="28"/>
          <w:lang w:eastAsia="en-US"/>
        </w:rPr>
        <w:t xml:space="preserve">Согласно ч.1 ст. 34 Конституции Российской Федерации: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[2], следовательно, сотрудничество с маркетплейсами </w:t>
      </w:r>
      <w:r w:rsidRPr="00F84F1C">
        <w:rPr>
          <w:rFonts w:ascii="Times New Roman" w:eastAsia="Calibri" w:hAnsi="Times New Roman" w:cs="Times New Roman"/>
          <w:sz w:val="28"/>
          <w:szCs w:val="28"/>
          <w:lang w:eastAsia="en-US"/>
        </w:rPr>
        <w:lastRenderedPageBreak/>
        <w:t xml:space="preserve">осуществляется разными способами: комиссия с продаж; платные объявления (рекламные интеграции); смешанный способ, совмещающий в себе комиссию с продаж и рекламу. </w:t>
      </w:r>
    </w:p>
    <w:p w14:paraId="4831D673" w14:textId="60F800EC" w:rsidR="00F84F1C" w:rsidRPr="00F84F1C" w:rsidRDefault="00F84F1C" w:rsidP="00F84F1C">
      <w:pPr>
        <w:spacing w:after="0" w:line="360" w:lineRule="auto"/>
        <w:ind w:firstLine="709"/>
        <w:jc w:val="both"/>
        <w:rPr>
          <w:rFonts w:ascii="Times New Roman" w:eastAsia="Calibri" w:hAnsi="Times New Roman" w:cs="Times New Roman"/>
          <w:color w:val="000000"/>
          <w:sz w:val="28"/>
          <w:szCs w:val="28"/>
          <w:shd w:val="clear" w:color="auto" w:fill="FFFFFF"/>
          <w:lang w:eastAsia="en-US"/>
        </w:rPr>
      </w:pPr>
      <w:r w:rsidRPr="00F84F1C">
        <w:rPr>
          <w:rFonts w:ascii="Times New Roman" w:eastAsia="Calibri" w:hAnsi="Times New Roman" w:cs="Times New Roman"/>
          <w:sz w:val="28"/>
          <w:szCs w:val="28"/>
          <w:lang w:eastAsia="en-US"/>
        </w:rPr>
        <w:t xml:space="preserve">Одной из самых популярных торговых площадок онлайн- формата, как уже говорилось ранее, является </w:t>
      </w:r>
      <w:proofErr w:type="spellStart"/>
      <w:r w:rsidRPr="00F84F1C">
        <w:rPr>
          <w:rFonts w:ascii="Times New Roman" w:eastAsia="Calibri" w:hAnsi="Times New Roman" w:cs="Times New Roman"/>
          <w:color w:val="0D0D0D"/>
          <w:sz w:val="28"/>
          <w:szCs w:val="28"/>
          <w:shd w:val="clear" w:color="auto" w:fill="FFFFFF"/>
          <w:lang w:eastAsia="en-US"/>
        </w:rPr>
        <w:t>Wildberrie</w:t>
      </w:r>
      <w:proofErr w:type="spellEnd"/>
      <w:r w:rsidRPr="00F84F1C">
        <w:rPr>
          <w:rFonts w:ascii="Times New Roman" w:eastAsia="Calibri" w:hAnsi="Times New Roman" w:cs="Times New Roman"/>
          <w:color w:val="0D0D0D"/>
          <w:sz w:val="28"/>
          <w:szCs w:val="28"/>
          <w:shd w:val="clear" w:color="auto" w:fill="FFFFFF"/>
          <w:lang w:val="en-US" w:eastAsia="en-US"/>
        </w:rPr>
        <w:t>s</w:t>
      </w:r>
      <w:r w:rsidRPr="00F84F1C">
        <w:rPr>
          <w:rFonts w:ascii="Times New Roman" w:eastAsia="Calibri" w:hAnsi="Times New Roman" w:cs="Times New Roman"/>
          <w:color w:val="0D0D0D"/>
          <w:sz w:val="28"/>
          <w:szCs w:val="28"/>
          <w:shd w:val="clear" w:color="auto" w:fill="FFFFFF"/>
          <w:lang w:eastAsia="en-US"/>
        </w:rPr>
        <w:t xml:space="preserve">.  Именно к ООО в последнее время было предъявлено немало исков, многие из которых были удовлетворены судом. Руководствуясь информацией, содержащейся на сайте </w:t>
      </w:r>
      <w:r w:rsidRPr="00F84F1C">
        <w:rPr>
          <w:rFonts w:ascii="Times New Roman" w:eastAsia="Calibri" w:hAnsi="Times New Roman" w:cs="Times New Roman"/>
          <w:sz w:val="28"/>
          <w:szCs w:val="28"/>
          <w:shd w:val="clear" w:color="auto" w:fill="FFFFFF"/>
          <w:lang w:eastAsia="en-US"/>
        </w:rPr>
        <w:t xml:space="preserve">https://my.arbitr.ru/#index </w:t>
      </w:r>
      <w:r w:rsidRPr="00F84F1C">
        <w:rPr>
          <w:rFonts w:ascii="Times New Roman" w:eastAsia="Calibri" w:hAnsi="Times New Roman" w:cs="Times New Roman"/>
          <w:color w:val="0D0D0D"/>
          <w:sz w:val="28"/>
          <w:szCs w:val="28"/>
          <w:shd w:val="clear" w:color="auto" w:fill="FFFFFF"/>
          <w:lang w:eastAsia="en-US"/>
        </w:rPr>
        <w:t xml:space="preserve">, можно увидеть одно из таких исковых требований. Согласно исковому требованию по делу </w:t>
      </w:r>
      <w:r w:rsidRPr="00F84F1C">
        <w:rPr>
          <w:rFonts w:ascii="Times New Roman" w:eastAsia="Calibri" w:hAnsi="Times New Roman" w:cs="Times New Roman"/>
          <w:sz w:val="28"/>
          <w:szCs w:val="28"/>
          <w:lang w:eastAsia="en-US"/>
        </w:rPr>
        <w:t>№А41-63573/20</w:t>
      </w:r>
      <w:r w:rsidRPr="00F84F1C">
        <w:rPr>
          <w:rFonts w:ascii="Times New Roman" w:eastAsia="Calibri" w:hAnsi="Times New Roman" w:cs="Times New Roman"/>
          <w:color w:val="0D0D0D"/>
          <w:sz w:val="28"/>
          <w:szCs w:val="28"/>
          <w:shd w:val="clear" w:color="auto" w:fill="FFFFFF"/>
          <w:lang w:eastAsia="en-US"/>
        </w:rPr>
        <w:t xml:space="preserve">, индивидуальный предприниматель предъявил иск к ООО «ВАЙЛДБЕРРИЗ» </w:t>
      </w:r>
      <w:r w:rsidRPr="00F84F1C">
        <w:rPr>
          <w:rFonts w:ascii="Times New Roman" w:eastAsia="Calibri" w:hAnsi="Times New Roman" w:cs="Times New Roman"/>
          <w:sz w:val="28"/>
          <w:szCs w:val="28"/>
          <w:lang w:eastAsia="en-US"/>
        </w:rPr>
        <w:t>взыскании разницы между согласованной сторонами розничной стоимостью товара, проданного ответчиком за период март-август 2020 года, и стоимостью продажи ответчиком принадлежащего истцу товара за указанный период. Размер исковых требований составил 39 546 524 руб. 66 коп. Ввиду нарушений, которые были допущены данной торговой площадкой, Арбитражный суд Московской области удовлетворил требования истца полностью[3]. Это не единичный случай нарушения, помимо этого очень остро стоит вопрос с у</w:t>
      </w:r>
      <w:r w:rsidRPr="00F84F1C">
        <w:rPr>
          <w:rFonts w:ascii="Times New Roman" w:eastAsia="Calibri" w:hAnsi="Times New Roman" w:cs="Times New Roman"/>
          <w:color w:val="000000"/>
          <w:sz w:val="28"/>
          <w:szCs w:val="28"/>
          <w:shd w:val="clear" w:color="auto" w:fill="FFFFFF"/>
          <w:lang w:eastAsia="en-US"/>
        </w:rPr>
        <w:t>держанием товара, на который был оформлен возврат продавцом. Нередко происходят ситуации, когда в силу определенных обстоятельств покупатели отказываются от товара, вследствие чего он возвращается на склад. Казалось бы, логистика отработана достаточно хорошо и не может произойти никаких правовых нарушений со стороны ООО, но материалы судебной практики указывают на иное, многие продавцы оказываются в ситуации, когда им отказывают в получение данного товара. Руководствуясь законодательством Российской Федерации, стоит обратить внимание на п.1 ст.1102 ГК РФ, которая гласит: лицо, которое без установленных законом, иными правовыми актами или сделкой оснований сберегло имущество за счет другого лица, обязано возвратить последнему неосновательно приобретенное или сбереженное имущество</w:t>
      </w:r>
      <w:r w:rsidRPr="00F84F1C">
        <w:rPr>
          <w:rFonts w:ascii="Times New Roman" w:eastAsia="Calibri" w:hAnsi="Times New Roman" w:cs="Times New Roman"/>
          <w:sz w:val="28"/>
          <w:szCs w:val="28"/>
          <w:lang w:eastAsia="en-US"/>
        </w:rPr>
        <w:t xml:space="preserve">[4]. </w:t>
      </w:r>
      <w:r w:rsidRPr="00F84F1C">
        <w:rPr>
          <w:rFonts w:ascii="Times New Roman" w:eastAsia="Calibri" w:hAnsi="Times New Roman" w:cs="Times New Roman"/>
          <w:color w:val="000000"/>
          <w:sz w:val="28"/>
          <w:szCs w:val="28"/>
          <w:shd w:val="clear" w:color="auto" w:fill="FFFFFF"/>
          <w:lang w:eastAsia="en-US"/>
        </w:rPr>
        <w:t xml:space="preserve">Также </w:t>
      </w:r>
      <w:r w:rsidRPr="00F84F1C">
        <w:rPr>
          <w:rFonts w:ascii="Times New Roman" w:eastAsia="Calibri" w:hAnsi="Times New Roman" w:cs="Times New Roman"/>
          <w:color w:val="000000"/>
          <w:sz w:val="28"/>
          <w:szCs w:val="28"/>
          <w:shd w:val="clear" w:color="auto" w:fill="FFFFFF"/>
          <w:lang w:eastAsia="en-US"/>
        </w:rPr>
        <w:lastRenderedPageBreak/>
        <w:t xml:space="preserve">немаловажно отметить положения п.1 ст.1105, так в случае невозможности возвратить в натуре неосновательно полученное или сбереженное имущество приобретатель должен возместить потерпевшему действительную стоимость этого имущества на момент его приобретения, а также убытки,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обогащения </w:t>
      </w:r>
      <w:r w:rsidRPr="00F84F1C">
        <w:rPr>
          <w:rFonts w:ascii="Times New Roman" w:eastAsia="Calibri" w:hAnsi="Times New Roman" w:cs="Times New Roman"/>
          <w:sz w:val="28"/>
          <w:szCs w:val="28"/>
          <w:lang w:eastAsia="en-US"/>
        </w:rPr>
        <w:t>[4].</w:t>
      </w:r>
      <w:r w:rsidRPr="00F84F1C">
        <w:rPr>
          <w:rFonts w:ascii="Times New Roman" w:eastAsia="Calibri" w:hAnsi="Times New Roman" w:cs="Times New Roman"/>
          <w:color w:val="000000"/>
          <w:sz w:val="28"/>
          <w:szCs w:val="28"/>
          <w:shd w:val="clear" w:color="auto" w:fill="FFFFFF"/>
          <w:lang w:eastAsia="en-US"/>
        </w:rPr>
        <w:t xml:space="preserve"> </w:t>
      </w:r>
    </w:p>
    <w:p w14:paraId="3AFCD138" w14:textId="77777777" w:rsidR="00F84F1C" w:rsidRPr="00F84F1C" w:rsidRDefault="00F84F1C" w:rsidP="00F84F1C">
      <w:pPr>
        <w:spacing w:after="0" w:line="360" w:lineRule="auto"/>
        <w:ind w:firstLine="709"/>
        <w:jc w:val="both"/>
        <w:rPr>
          <w:rFonts w:ascii="Times New Roman" w:eastAsia="Calibri" w:hAnsi="Times New Roman" w:cs="Times New Roman"/>
          <w:sz w:val="28"/>
          <w:szCs w:val="28"/>
          <w:lang w:eastAsia="en-US"/>
        </w:rPr>
      </w:pPr>
      <w:r w:rsidRPr="00F84F1C">
        <w:rPr>
          <w:rFonts w:ascii="Times New Roman" w:eastAsia="Calibri" w:hAnsi="Times New Roman" w:cs="Times New Roman"/>
          <w:color w:val="000000"/>
          <w:sz w:val="28"/>
          <w:szCs w:val="28"/>
          <w:shd w:val="clear" w:color="auto" w:fill="FFFFFF"/>
          <w:lang w:eastAsia="en-US"/>
        </w:rPr>
        <w:t>Также следует  указать на  распространенную проблему  установления планов продаж, условно говоря, для продавцов нарастивших недельную выручку на 10% ООО «</w:t>
      </w:r>
      <w:proofErr w:type="spellStart"/>
      <w:r w:rsidRPr="00F84F1C">
        <w:rPr>
          <w:rFonts w:ascii="Times New Roman" w:eastAsia="Calibri" w:hAnsi="Times New Roman" w:cs="Times New Roman"/>
          <w:color w:val="000000"/>
          <w:sz w:val="28"/>
          <w:szCs w:val="28"/>
          <w:shd w:val="clear" w:color="auto" w:fill="FFFFFF"/>
          <w:lang w:eastAsia="en-US"/>
        </w:rPr>
        <w:t>Вайлдберриз</w:t>
      </w:r>
      <w:proofErr w:type="spellEnd"/>
      <w:r w:rsidRPr="00F84F1C">
        <w:rPr>
          <w:rFonts w:ascii="Times New Roman" w:eastAsia="Calibri" w:hAnsi="Times New Roman" w:cs="Times New Roman"/>
          <w:color w:val="000000"/>
          <w:sz w:val="28"/>
          <w:szCs w:val="28"/>
          <w:shd w:val="clear" w:color="auto" w:fill="FFFFFF"/>
          <w:lang w:eastAsia="en-US"/>
        </w:rPr>
        <w:t xml:space="preserve">» снижает свою комиссию на 5% за этот период и возвращает ее в виде бонуса, для тех, кто не справился с заданным темпом роста, комиссия увеличивается на 5%, ее удерживают при следующей </w:t>
      </w:r>
      <w:proofErr w:type="spellStart"/>
      <w:r w:rsidRPr="00F84F1C">
        <w:rPr>
          <w:rFonts w:ascii="Times New Roman" w:eastAsia="Calibri" w:hAnsi="Times New Roman" w:cs="Times New Roman"/>
          <w:color w:val="000000"/>
          <w:sz w:val="28"/>
          <w:szCs w:val="28"/>
          <w:shd w:val="clear" w:color="auto" w:fill="FFFFFF"/>
          <w:lang w:eastAsia="en-US"/>
        </w:rPr>
        <w:t>выплате.Считаем</w:t>
      </w:r>
      <w:proofErr w:type="spellEnd"/>
      <w:r w:rsidRPr="00F84F1C">
        <w:rPr>
          <w:rFonts w:ascii="Times New Roman" w:eastAsia="Calibri" w:hAnsi="Times New Roman" w:cs="Times New Roman"/>
          <w:color w:val="000000"/>
          <w:sz w:val="28"/>
          <w:szCs w:val="28"/>
          <w:shd w:val="clear" w:color="auto" w:fill="FFFFFF"/>
          <w:lang w:eastAsia="en-US"/>
        </w:rPr>
        <w:t xml:space="preserve"> что в действиях ООО «</w:t>
      </w:r>
      <w:proofErr w:type="spellStart"/>
      <w:r w:rsidRPr="00F84F1C">
        <w:rPr>
          <w:rFonts w:ascii="Times New Roman" w:eastAsia="Calibri" w:hAnsi="Times New Roman" w:cs="Times New Roman"/>
          <w:color w:val="000000"/>
          <w:sz w:val="28"/>
          <w:szCs w:val="28"/>
          <w:shd w:val="clear" w:color="auto" w:fill="FFFFFF"/>
          <w:lang w:eastAsia="en-US"/>
        </w:rPr>
        <w:t>Вайлдберриз</w:t>
      </w:r>
      <w:proofErr w:type="spellEnd"/>
      <w:r w:rsidRPr="00F84F1C">
        <w:rPr>
          <w:rFonts w:ascii="Times New Roman" w:eastAsia="Calibri" w:hAnsi="Times New Roman" w:cs="Times New Roman"/>
          <w:color w:val="000000"/>
          <w:sz w:val="28"/>
          <w:szCs w:val="28"/>
          <w:shd w:val="clear" w:color="auto" w:fill="FFFFFF"/>
          <w:lang w:eastAsia="en-US"/>
        </w:rPr>
        <w:t xml:space="preserve">»  можно усмотреть нарушение антимонопольного законодательства, а именно, п. 3 ч. 1 ст. 10 Закона о защите конкуренции: навязывание контрагенту условий договора, невыгодных для него или не относящихся к предмету договора </w:t>
      </w:r>
      <w:r w:rsidRPr="00F84F1C">
        <w:rPr>
          <w:rFonts w:ascii="Times New Roman" w:eastAsia="Calibri" w:hAnsi="Times New Roman" w:cs="Times New Roman"/>
          <w:sz w:val="28"/>
          <w:szCs w:val="28"/>
          <w:lang w:eastAsia="en-US"/>
        </w:rPr>
        <w:t xml:space="preserve">[5]. </w:t>
      </w:r>
      <w:r w:rsidRPr="00F84F1C">
        <w:rPr>
          <w:rFonts w:ascii="Times New Roman" w:eastAsia="Calibri" w:hAnsi="Times New Roman" w:cs="Times New Roman"/>
          <w:color w:val="000000"/>
          <w:sz w:val="28"/>
          <w:szCs w:val="28"/>
          <w:shd w:val="clear" w:color="auto" w:fill="FFFFFF"/>
          <w:lang w:eastAsia="en-US"/>
        </w:rPr>
        <w:t>Подобными действиями ООО «</w:t>
      </w:r>
      <w:proofErr w:type="spellStart"/>
      <w:r w:rsidRPr="00F84F1C">
        <w:rPr>
          <w:rFonts w:ascii="Times New Roman" w:eastAsia="Calibri" w:hAnsi="Times New Roman" w:cs="Times New Roman"/>
          <w:color w:val="000000"/>
          <w:sz w:val="28"/>
          <w:szCs w:val="28"/>
          <w:shd w:val="clear" w:color="auto" w:fill="FFFFFF"/>
          <w:lang w:eastAsia="en-US"/>
        </w:rPr>
        <w:t>Вайлдберриз</w:t>
      </w:r>
      <w:proofErr w:type="spellEnd"/>
      <w:r w:rsidRPr="00F84F1C">
        <w:rPr>
          <w:rFonts w:ascii="Times New Roman" w:eastAsia="Calibri" w:hAnsi="Times New Roman" w:cs="Times New Roman"/>
          <w:color w:val="000000"/>
          <w:sz w:val="28"/>
          <w:szCs w:val="28"/>
          <w:shd w:val="clear" w:color="auto" w:fill="FFFFFF"/>
          <w:lang w:eastAsia="en-US"/>
        </w:rPr>
        <w:t>» принуждает продавцов искусственно увеличивать продажи, оправдывая свои действия  так называемым «стимулированием», но в данной ситуации оно не может быть основанием для применения санкций в виде наложения штрафа на продавца.</w:t>
      </w:r>
      <w:r w:rsidRPr="00F84F1C">
        <w:rPr>
          <w:rFonts w:ascii="Times New Roman" w:eastAsia="Calibri" w:hAnsi="Times New Roman" w:cs="Times New Roman"/>
          <w:color w:val="0D0D0D"/>
          <w:sz w:val="28"/>
          <w:szCs w:val="28"/>
          <w:shd w:val="clear" w:color="auto" w:fill="FFFFFF"/>
          <w:lang w:eastAsia="en-US"/>
        </w:rPr>
        <w:t xml:space="preserve"> Резюмируя все вышесказанное, можно сделать вывод о том, что рынок электронной коммерции, помимо большого количества преимуществ, имеет также много недостатков, которые не всегда можно выявить и устранить сразу, не используя помощь со стороны  судебных органов. </w:t>
      </w:r>
    </w:p>
    <w:p w14:paraId="0FF32A36" w14:textId="2778B006" w:rsidR="00F84F1C" w:rsidRPr="00F84F1C" w:rsidRDefault="00F84F1C" w:rsidP="00F84F1C">
      <w:pPr>
        <w:spacing w:after="0" w:line="360" w:lineRule="auto"/>
        <w:ind w:firstLine="709"/>
        <w:jc w:val="both"/>
        <w:rPr>
          <w:rFonts w:ascii="Times New Roman" w:eastAsia="Calibri" w:hAnsi="Times New Roman" w:cs="Times New Roman"/>
          <w:sz w:val="28"/>
          <w:szCs w:val="28"/>
          <w:lang w:eastAsia="en-US"/>
        </w:rPr>
      </w:pPr>
      <w:r w:rsidRPr="00F84F1C">
        <w:rPr>
          <w:rFonts w:ascii="Times New Roman" w:eastAsia="Calibri" w:hAnsi="Times New Roman" w:cs="Times New Roman"/>
          <w:sz w:val="28"/>
          <w:szCs w:val="28"/>
          <w:lang w:eastAsia="en-US"/>
        </w:rPr>
        <w:t>На данном этапе развития торговых площадок онлайн-</w:t>
      </w:r>
      <w:r w:rsidRPr="00F84F1C">
        <w:rPr>
          <w:rFonts w:ascii="Times New Roman" w:eastAsia="Calibri" w:hAnsi="Times New Roman" w:cs="Times New Roman"/>
          <w:color w:val="0D0D0D"/>
          <w:sz w:val="28"/>
          <w:szCs w:val="28"/>
          <w:shd w:val="clear" w:color="auto" w:fill="FFFFFF"/>
          <w:lang w:eastAsia="en-US"/>
        </w:rPr>
        <w:t xml:space="preserve">формата, можно наблюдать их модернизацию. К примеру, еще буквально недавно доставка в течение </w:t>
      </w:r>
      <w:proofErr w:type="gramStart"/>
      <w:r w:rsidRPr="00F84F1C">
        <w:rPr>
          <w:rFonts w:ascii="Times New Roman" w:eastAsia="Calibri" w:hAnsi="Times New Roman" w:cs="Times New Roman"/>
          <w:color w:val="0D0D0D"/>
          <w:sz w:val="28"/>
          <w:szCs w:val="28"/>
          <w:shd w:val="clear" w:color="auto" w:fill="FFFFFF"/>
          <w:lang w:eastAsia="en-US"/>
        </w:rPr>
        <w:t>1-2</w:t>
      </w:r>
      <w:proofErr w:type="gramEnd"/>
      <w:r w:rsidRPr="00F84F1C">
        <w:rPr>
          <w:rFonts w:ascii="Times New Roman" w:eastAsia="Calibri" w:hAnsi="Times New Roman" w:cs="Times New Roman"/>
          <w:color w:val="0D0D0D"/>
          <w:sz w:val="28"/>
          <w:szCs w:val="28"/>
          <w:shd w:val="clear" w:color="auto" w:fill="FFFFFF"/>
          <w:lang w:eastAsia="en-US"/>
        </w:rPr>
        <w:t xml:space="preserve"> часов с момента заказа товара, была чем-то невообразимым, особенно в маленьких городах, сейчас для многих из нас это обыденность. Среди субъектов торгового рынка представлены разные виды маркетплейсов:  </w:t>
      </w:r>
      <w:r w:rsidRPr="00F84F1C">
        <w:rPr>
          <w:rFonts w:ascii="Times New Roman" w:eastAsia="Calibri" w:hAnsi="Times New Roman" w:cs="Times New Roman"/>
          <w:color w:val="0D0D0D"/>
          <w:sz w:val="28"/>
          <w:szCs w:val="28"/>
          <w:shd w:val="clear" w:color="auto" w:fill="FFFFFF"/>
          <w:lang w:eastAsia="en-US"/>
        </w:rPr>
        <w:lastRenderedPageBreak/>
        <w:t>вертикальные (продают товары и услуги одного типа); горизонтальные (товары и услуги одной направленности); глобальные(разнообразные товары и услуги).  Всех их объединяет одно, а именно оптимизация процесса взаимодействия с покупателем,</w:t>
      </w:r>
      <w:r w:rsidR="00791B02">
        <w:rPr>
          <w:rFonts w:ascii="Times New Roman" w:eastAsia="Calibri" w:hAnsi="Times New Roman" w:cs="Times New Roman"/>
          <w:color w:val="0D0D0D"/>
          <w:sz w:val="28"/>
          <w:szCs w:val="28"/>
          <w:shd w:val="clear" w:color="auto" w:fill="FFFFFF"/>
          <w:lang w:eastAsia="en-US"/>
        </w:rPr>
        <w:t xml:space="preserve"> </w:t>
      </w:r>
      <w:r w:rsidRPr="00F84F1C">
        <w:rPr>
          <w:rFonts w:ascii="Times New Roman" w:eastAsia="Calibri" w:hAnsi="Times New Roman" w:cs="Times New Roman"/>
          <w:color w:val="0D0D0D"/>
          <w:sz w:val="28"/>
          <w:szCs w:val="28"/>
          <w:shd w:val="clear" w:color="auto" w:fill="FFFFFF"/>
          <w:lang w:eastAsia="en-US"/>
        </w:rPr>
        <w:t xml:space="preserve">посредством правильной аналитики и систематизации информации. Маркетплейс обычно посещают чаще, чем автономные сайты, многие пользователи используют их даже в том случае, если не ищут что-то конкретное. Все это является заслугой маркетологов. Именно они разработали огромное количество способов увеличения клиентской базы. К примеру, данные торговые площадки являются доступными абсолютно всем, в любое время суток, что является очень весомым преимуществом. Огромное количество «персональных» скидок и рассылка рекламы в мессенджеры являются прекрасным маркетинговым ходом, способным надолго заинтересовать покупателя. Так, </w:t>
      </w:r>
      <w:proofErr w:type="spellStart"/>
      <w:r w:rsidRPr="00F84F1C">
        <w:rPr>
          <w:rFonts w:ascii="Times New Roman" w:eastAsia="Calibri" w:hAnsi="Times New Roman" w:cs="Times New Roman"/>
          <w:color w:val="0D0D0D"/>
          <w:sz w:val="28"/>
          <w:szCs w:val="28"/>
          <w:shd w:val="clear" w:color="auto" w:fill="FFFFFF"/>
          <w:lang w:eastAsia="en-US"/>
        </w:rPr>
        <w:t>Wildberries</w:t>
      </w:r>
      <w:proofErr w:type="spellEnd"/>
      <w:r w:rsidRPr="00F84F1C">
        <w:rPr>
          <w:rFonts w:ascii="Times New Roman" w:eastAsia="Calibri" w:hAnsi="Times New Roman" w:cs="Times New Roman"/>
          <w:color w:val="0D0D0D"/>
          <w:sz w:val="28"/>
          <w:szCs w:val="28"/>
          <w:shd w:val="clear" w:color="auto" w:fill="FFFFFF"/>
          <w:lang w:eastAsia="en-US"/>
        </w:rPr>
        <w:t xml:space="preserve"> и </w:t>
      </w:r>
      <w:proofErr w:type="spellStart"/>
      <w:r w:rsidRPr="00F84F1C">
        <w:rPr>
          <w:rFonts w:ascii="Times New Roman" w:eastAsia="Calibri" w:hAnsi="Times New Roman" w:cs="Times New Roman"/>
          <w:color w:val="0D0D0D"/>
          <w:sz w:val="28"/>
          <w:szCs w:val="28"/>
          <w:shd w:val="clear" w:color="auto" w:fill="FFFFFF"/>
          <w:lang w:eastAsia="en-US"/>
        </w:rPr>
        <w:t>Ozon</w:t>
      </w:r>
      <w:proofErr w:type="spellEnd"/>
      <w:r w:rsidRPr="00F84F1C">
        <w:rPr>
          <w:rFonts w:ascii="Times New Roman" w:eastAsia="Calibri" w:hAnsi="Times New Roman" w:cs="Times New Roman"/>
          <w:color w:val="0D0D0D"/>
          <w:sz w:val="28"/>
          <w:szCs w:val="28"/>
          <w:shd w:val="clear" w:color="auto" w:fill="FFFFFF"/>
          <w:lang w:eastAsia="en-US"/>
        </w:rPr>
        <w:t xml:space="preserve"> в числе лучших торговых площадок по следующим критериям: удобство получения заказа, широта ассортимента и удобство выбора товара. </w:t>
      </w:r>
      <w:proofErr w:type="spellStart"/>
      <w:r w:rsidRPr="00F84F1C">
        <w:rPr>
          <w:rFonts w:ascii="Times New Roman" w:eastAsia="Calibri" w:hAnsi="Times New Roman" w:cs="Times New Roman"/>
          <w:color w:val="0D0D0D"/>
          <w:sz w:val="28"/>
          <w:szCs w:val="28"/>
          <w:shd w:val="clear" w:color="auto" w:fill="FFFFFF"/>
          <w:lang w:eastAsia="en-US"/>
        </w:rPr>
        <w:t>AliExpress</w:t>
      </w:r>
      <w:proofErr w:type="spellEnd"/>
      <w:r w:rsidRPr="00F84F1C">
        <w:rPr>
          <w:rFonts w:ascii="Times New Roman" w:eastAsia="Calibri" w:hAnsi="Times New Roman" w:cs="Times New Roman"/>
          <w:color w:val="0D0D0D"/>
          <w:sz w:val="28"/>
          <w:szCs w:val="28"/>
          <w:shd w:val="clear" w:color="auto" w:fill="FFFFFF"/>
          <w:lang w:eastAsia="en-US"/>
        </w:rPr>
        <w:t xml:space="preserve"> входит в число лучших торговых площадок по таким критериям как: уровень цен, широта ассортимента, качество акций и распродаж. Яндекс. Маркет предпочитают за удобство доставки, скидки и широкий ассортимент товаров. </w:t>
      </w:r>
      <w:proofErr w:type="spellStart"/>
      <w:r w:rsidRPr="00F84F1C">
        <w:rPr>
          <w:rFonts w:ascii="Times New Roman" w:eastAsia="Calibri" w:hAnsi="Times New Roman" w:cs="Times New Roman"/>
          <w:color w:val="0D0D0D"/>
          <w:sz w:val="28"/>
          <w:szCs w:val="28"/>
          <w:shd w:val="clear" w:color="auto" w:fill="FFFFFF"/>
          <w:lang w:eastAsia="en-US"/>
        </w:rPr>
        <w:t>СберМегаМаркет</w:t>
      </w:r>
      <w:proofErr w:type="spellEnd"/>
      <w:r w:rsidR="00791B02">
        <w:rPr>
          <w:rFonts w:ascii="Times New Roman" w:eastAsia="Calibri" w:hAnsi="Times New Roman" w:cs="Times New Roman"/>
          <w:color w:val="0D0D0D"/>
          <w:sz w:val="28"/>
          <w:szCs w:val="28"/>
          <w:shd w:val="clear" w:color="auto" w:fill="FFFFFF"/>
          <w:lang w:eastAsia="en-US"/>
        </w:rPr>
        <w:t xml:space="preserve"> – </w:t>
      </w:r>
      <w:r w:rsidRPr="00F84F1C">
        <w:rPr>
          <w:rFonts w:ascii="Times New Roman" w:eastAsia="Calibri" w:hAnsi="Times New Roman" w:cs="Times New Roman"/>
          <w:color w:val="0D0D0D"/>
          <w:sz w:val="28"/>
          <w:szCs w:val="28"/>
          <w:shd w:val="clear" w:color="auto" w:fill="FFFFFF"/>
          <w:lang w:eastAsia="en-US"/>
        </w:rPr>
        <w:t xml:space="preserve">за быструю доставку, скидки и эксклюзивные предложения </w:t>
      </w:r>
      <w:r w:rsidRPr="00F84F1C">
        <w:rPr>
          <w:rFonts w:ascii="Times New Roman" w:eastAsia="Calibri" w:hAnsi="Times New Roman" w:cs="Times New Roman"/>
          <w:sz w:val="28"/>
          <w:szCs w:val="28"/>
          <w:lang w:eastAsia="en-US"/>
        </w:rPr>
        <w:t>[6].</w:t>
      </w:r>
    </w:p>
    <w:p w14:paraId="7EA71D6C" w14:textId="74D8E788" w:rsidR="00F84F1C" w:rsidRPr="00F84F1C" w:rsidRDefault="00F84F1C" w:rsidP="00F84F1C">
      <w:pPr>
        <w:spacing w:line="360" w:lineRule="auto"/>
        <w:ind w:firstLine="709"/>
        <w:jc w:val="both"/>
        <w:rPr>
          <w:rFonts w:ascii="Times New Roman" w:eastAsia="Calibri" w:hAnsi="Times New Roman" w:cs="Times New Roman"/>
          <w:color w:val="0D0D0D"/>
          <w:sz w:val="28"/>
          <w:szCs w:val="28"/>
          <w:shd w:val="clear" w:color="auto" w:fill="FFFFFF"/>
          <w:lang w:eastAsia="en-US"/>
        </w:rPr>
      </w:pPr>
      <w:r w:rsidRPr="00F84F1C">
        <w:rPr>
          <w:rFonts w:ascii="Times New Roman" w:eastAsia="Calibri" w:hAnsi="Times New Roman" w:cs="Times New Roman"/>
          <w:color w:val="0D0D0D"/>
          <w:sz w:val="28"/>
          <w:szCs w:val="28"/>
          <w:shd w:val="clear" w:color="auto" w:fill="FFFFFF"/>
          <w:lang w:eastAsia="en-US"/>
        </w:rPr>
        <w:t>Рассматривая перспективы развития маркетплейсов, стоит отметить, что полностью вытеснить оффлайн-формат, на наш взгляд, не получится. Но однозначно с каждым годом объем продаж будем увеличиваться. Если ранее не было такого количества торговых площадок, то сейчас их число увеличивается с геометрической прогрессией, предлагая каждому покупателю различные персональные предложения, от которых</w:t>
      </w:r>
      <w:proofErr w:type="gramStart"/>
      <w:r w:rsidRPr="00F84F1C">
        <w:rPr>
          <w:rFonts w:ascii="Times New Roman" w:eastAsia="Calibri" w:hAnsi="Times New Roman" w:cs="Times New Roman"/>
          <w:color w:val="0D0D0D"/>
          <w:sz w:val="28"/>
          <w:szCs w:val="28"/>
          <w:shd w:val="clear" w:color="auto" w:fill="FFFFFF"/>
          <w:lang w:eastAsia="en-US"/>
        </w:rPr>
        <w:t>,</w:t>
      </w:r>
      <w:r w:rsidR="00F57A3C">
        <w:rPr>
          <w:rFonts w:ascii="Times New Roman" w:eastAsia="Calibri" w:hAnsi="Times New Roman" w:cs="Times New Roman"/>
          <w:color w:val="0D0D0D"/>
          <w:sz w:val="28"/>
          <w:szCs w:val="28"/>
          <w:shd w:val="clear" w:color="auto" w:fill="FFFFFF"/>
          <w:lang w:eastAsia="en-US"/>
        </w:rPr>
        <w:t xml:space="preserve"> </w:t>
      </w:r>
      <w:r w:rsidRPr="00F84F1C">
        <w:rPr>
          <w:rFonts w:ascii="Times New Roman" w:eastAsia="Calibri" w:hAnsi="Times New Roman" w:cs="Times New Roman"/>
          <w:color w:val="0D0D0D"/>
          <w:sz w:val="28"/>
          <w:szCs w:val="28"/>
          <w:shd w:val="clear" w:color="auto" w:fill="FFFFFF"/>
          <w:lang w:eastAsia="en-US"/>
        </w:rPr>
        <w:t>иногда,</w:t>
      </w:r>
      <w:proofErr w:type="gramEnd"/>
      <w:r w:rsidRPr="00F84F1C">
        <w:rPr>
          <w:rFonts w:ascii="Times New Roman" w:eastAsia="Calibri" w:hAnsi="Times New Roman" w:cs="Times New Roman"/>
          <w:color w:val="0D0D0D"/>
          <w:sz w:val="28"/>
          <w:szCs w:val="28"/>
          <w:shd w:val="clear" w:color="auto" w:fill="FFFFFF"/>
          <w:lang w:eastAsia="en-US"/>
        </w:rPr>
        <w:t xml:space="preserve"> достаточно тяжело отказаться.</w:t>
      </w:r>
      <w:r w:rsidRPr="00F84F1C">
        <w:rPr>
          <w:rFonts w:ascii="Times New Roman" w:eastAsia="Calibri" w:hAnsi="Times New Roman" w:cs="Times New Roman"/>
          <w:sz w:val="28"/>
          <w:szCs w:val="28"/>
          <w:lang w:eastAsia="en-US"/>
        </w:rPr>
        <w:t xml:space="preserve"> </w:t>
      </w:r>
      <w:r w:rsidRPr="00F84F1C">
        <w:rPr>
          <w:rFonts w:ascii="Times New Roman" w:eastAsia="Calibri" w:hAnsi="Times New Roman" w:cs="Times New Roman"/>
          <w:color w:val="0D0D0D"/>
          <w:sz w:val="28"/>
          <w:szCs w:val="28"/>
          <w:shd w:val="clear" w:color="auto" w:fill="FFFFFF"/>
          <w:lang w:eastAsia="en-US"/>
        </w:rPr>
        <w:t xml:space="preserve">С 2023 года был установлен запрет на осуществление монополистической деятельности хозяйствующим субъектом, владеющим цифровой платформой. В Федеральный закон «О защите конкуренции» было </w:t>
      </w:r>
      <w:r w:rsidRPr="00F84F1C">
        <w:rPr>
          <w:rFonts w:ascii="Times New Roman" w:eastAsia="Calibri" w:hAnsi="Times New Roman" w:cs="Times New Roman"/>
          <w:color w:val="0D0D0D"/>
          <w:sz w:val="28"/>
          <w:szCs w:val="28"/>
          <w:shd w:val="clear" w:color="auto" w:fill="FFFFFF"/>
          <w:lang w:eastAsia="en-US"/>
        </w:rPr>
        <w:lastRenderedPageBreak/>
        <w:t xml:space="preserve">также введено понятие «сетевой эффект» </w:t>
      </w:r>
      <w:r w:rsidR="00791B02">
        <w:rPr>
          <w:rFonts w:ascii="Times New Roman" w:eastAsia="Calibri" w:hAnsi="Times New Roman" w:cs="Times New Roman"/>
          <w:color w:val="0D0D0D"/>
          <w:sz w:val="28"/>
          <w:szCs w:val="28"/>
          <w:shd w:val="clear" w:color="auto" w:fill="FFFFFF"/>
          <w:lang w:eastAsia="en-US"/>
        </w:rPr>
        <w:t>–</w:t>
      </w:r>
      <w:r w:rsidRPr="00F84F1C">
        <w:rPr>
          <w:rFonts w:ascii="Times New Roman" w:eastAsia="Calibri" w:hAnsi="Times New Roman" w:cs="Times New Roman"/>
          <w:color w:val="0D0D0D"/>
          <w:sz w:val="28"/>
          <w:szCs w:val="28"/>
          <w:shd w:val="clear" w:color="auto" w:fill="FFFFFF"/>
          <w:lang w:eastAsia="en-US"/>
        </w:rPr>
        <w:t xml:space="preserve"> свойство товарного рынка, при котором потребительская ценность программы, обеспечивающей совершение сделок между продавцами и покупателями определенных товаров, изменяется в зависимости от изменения количества таких продавцов и покупателей </w:t>
      </w:r>
      <w:r w:rsidRPr="00F84F1C">
        <w:rPr>
          <w:rFonts w:ascii="Times New Roman" w:eastAsia="Calibri" w:hAnsi="Times New Roman" w:cs="Times New Roman"/>
          <w:sz w:val="28"/>
          <w:szCs w:val="28"/>
          <w:lang w:eastAsia="en-US"/>
        </w:rPr>
        <w:t xml:space="preserve">[7]. </w:t>
      </w:r>
      <w:r w:rsidRPr="00F84F1C">
        <w:rPr>
          <w:rFonts w:ascii="Times New Roman" w:eastAsia="Calibri" w:hAnsi="Times New Roman" w:cs="Times New Roman"/>
          <w:color w:val="0D0D0D"/>
          <w:sz w:val="28"/>
          <w:szCs w:val="28"/>
          <w:shd w:val="clear" w:color="auto" w:fill="FFFFFF"/>
          <w:lang w:eastAsia="en-US"/>
        </w:rPr>
        <w:t>Помимо модернизации самих маркетплейсов, вносятся также изменения в законы, регулирующие их деятельность.</w:t>
      </w:r>
    </w:p>
    <w:p w14:paraId="6C20C732" w14:textId="77777777" w:rsidR="00F84F1C" w:rsidRPr="00F84F1C" w:rsidRDefault="00F84F1C" w:rsidP="00F84F1C">
      <w:pPr>
        <w:shd w:val="clear" w:color="auto" w:fill="FFFFFF"/>
        <w:spacing w:after="200" w:line="360" w:lineRule="auto"/>
        <w:ind w:left="720"/>
        <w:jc w:val="center"/>
        <w:rPr>
          <w:rFonts w:ascii="Times New Roman" w:eastAsia="Calibri" w:hAnsi="Times New Roman" w:cs="Times New Roman"/>
          <w:b/>
          <w:color w:val="000000"/>
          <w:sz w:val="28"/>
          <w:szCs w:val="28"/>
          <w:lang w:eastAsia="en-US"/>
        </w:rPr>
      </w:pPr>
      <w:r w:rsidRPr="00F84F1C">
        <w:rPr>
          <w:rFonts w:ascii="Times New Roman" w:eastAsia="Calibri" w:hAnsi="Times New Roman" w:cs="Times New Roman"/>
          <w:b/>
          <w:color w:val="000000"/>
          <w:sz w:val="28"/>
          <w:szCs w:val="28"/>
          <w:lang w:eastAsia="en-US"/>
        </w:rPr>
        <w:t>Список литературы</w:t>
      </w:r>
    </w:p>
    <w:p w14:paraId="4086B8E2" w14:textId="77777777" w:rsidR="00F84F1C" w:rsidRPr="00F84F1C" w:rsidRDefault="00F84F1C" w:rsidP="00F84F1C">
      <w:pPr>
        <w:numPr>
          <w:ilvl w:val="0"/>
          <w:numId w:val="29"/>
        </w:numPr>
        <w:autoSpaceDE w:val="0"/>
        <w:autoSpaceDN w:val="0"/>
        <w:adjustRightInd w:val="0"/>
        <w:spacing w:after="0" w:line="360" w:lineRule="auto"/>
        <w:ind w:left="0" w:firstLine="709"/>
        <w:jc w:val="both"/>
        <w:rPr>
          <w:rFonts w:ascii="Times New Roman" w:eastAsia="Calibri" w:hAnsi="Times New Roman" w:cs="Times New Roman"/>
          <w:bCs/>
          <w:color w:val="000000"/>
          <w:sz w:val="28"/>
          <w:szCs w:val="28"/>
          <w:lang w:eastAsia="en-US"/>
        </w:rPr>
      </w:pPr>
      <w:proofErr w:type="spellStart"/>
      <w:r w:rsidRPr="00F84F1C">
        <w:rPr>
          <w:rFonts w:ascii="Times New Roman" w:eastAsia="Calibri" w:hAnsi="Times New Roman" w:cs="Times New Roman"/>
          <w:bCs/>
          <w:color w:val="000000"/>
          <w:sz w:val="28"/>
          <w:szCs w:val="28"/>
          <w:lang w:eastAsia="en-US"/>
        </w:rPr>
        <w:t>Фаунтширр</w:t>
      </w:r>
      <w:proofErr w:type="spellEnd"/>
      <w:r w:rsidRPr="00F84F1C">
        <w:rPr>
          <w:rFonts w:ascii="Times New Roman" w:eastAsia="Calibri" w:hAnsi="Times New Roman" w:cs="Times New Roman"/>
          <w:bCs/>
          <w:color w:val="000000"/>
          <w:sz w:val="28"/>
          <w:szCs w:val="28"/>
          <w:lang w:eastAsia="en-US"/>
        </w:rPr>
        <w:t xml:space="preserve"> В. Топ-10 крупнейших маркетплейсов в мире  /  </w:t>
      </w:r>
      <w:proofErr w:type="spellStart"/>
      <w:r w:rsidRPr="00F84F1C">
        <w:rPr>
          <w:rFonts w:ascii="Times New Roman" w:eastAsia="Calibri" w:hAnsi="Times New Roman" w:cs="Times New Roman"/>
          <w:bCs/>
          <w:color w:val="000000"/>
          <w:sz w:val="28"/>
          <w:szCs w:val="28"/>
          <w:lang w:eastAsia="en-US"/>
        </w:rPr>
        <w:t>Фаунтширр</w:t>
      </w:r>
      <w:proofErr w:type="spellEnd"/>
      <w:r w:rsidRPr="00F84F1C">
        <w:rPr>
          <w:rFonts w:ascii="Times New Roman" w:eastAsia="Calibri" w:hAnsi="Times New Roman" w:cs="Times New Roman"/>
          <w:bCs/>
          <w:color w:val="000000"/>
          <w:sz w:val="28"/>
          <w:szCs w:val="28"/>
          <w:lang w:eastAsia="en-US"/>
        </w:rPr>
        <w:t xml:space="preserve"> </w:t>
      </w:r>
      <w:proofErr w:type="spellStart"/>
      <w:r w:rsidRPr="00F84F1C">
        <w:rPr>
          <w:rFonts w:ascii="Times New Roman" w:eastAsia="Calibri" w:hAnsi="Times New Roman" w:cs="Times New Roman"/>
          <w:bCs/>
          <w:color w:val="000000"/>
          <w:sz w:val="28"/>
          <w:szCs w:val="28"/>
          <w:lang w:eastAsia="en-US"/>
        </w:rPr>
        <w:t>Валиан</w:t>
      </w:r>
      <w:proofErr w:type="spellEnd"/>
      <w:r w:rsidRPr="00F84F1C">
        <w:rPr>
          <w:rFonts w:ascii="Times New Roman" w:eastAsia="Calibri" w:hAnsi="Times New Roman" w:cs="Times New Roman"/>
          <w:bCs/>
          <w:color w:val="000000"/>
          <w:sz w:val="28"/>
          <w:szCs w:val="28"/>
          <w:lang w:eastAsia="en-US"/>
        </w:rPr>
        <w:t>. – Текст : электронный // BASETOP.ru : [сайт]. — URL : https://basetop.ru/top-10-krupnejshih-marketplejsov-v-mire/ (дата обращения: 16.05.2024).</w:t>
      </w:r>
    </w:p>
    <w:p w14:paraId="0B6F895A" w14:textId="26BBAC1B" w:rsidR="00F84F1C" w:rsidRPr="00F84F1C" w:rsidRDefault="00F84F1C" w:rsidP="00F84F1C">
      <w:pPr>
        <w:numPr>
          <w:ilvl w:val="0"/>
          <w:numId w:val="29"/>
        </w:numPr>
        <w:spacing w:after="0" w:line="360" w:lineRule="auto"/>
        <w:ind w:left="0" w:firstLine="709"/>
        <w:contextualSpacing/>
        <w:jc w:val="both"/>
        <w:rPr>
          <w:rFonts w:ascii="Times New Roman" w:eastAsia="Calibri" w:hAnsi="Times New Roman" w:cs="Times New Roman"/>
          <w:b/>
          <w:color w:val="0D0D0D"/>
          <w:sz w:val="28"/>
          <w:szCs w:val="28"/>
          <w:lang w:eastAsia="en-US"/>
        </w:rPr>
      </w:pPr>
      <w:r w:rsidRPr="00F84F1C">
        <w:rPr>
          <w:rFonts w:ascii="Times New Roman" w:eastAsia="Calibri" w:hAnsi="Times New Roman" w:cs="Times New Roman"/>
          <w:sz w:val="28"/>
          <w:szCs w:val="28"/>
          <w:lang w:eastAsia="en-US"/>
        </w:rPr>
        <w:t xml:space="preserve">Конституция Российской Федерации  от 12.12.1993 : с изм. на 1 июля 2020 г. </w:t>
      </w:r>
      <w:r w:rsidRPr="00F84F1C">
        <w:rPr>
          <w:rFonts w:ascii="Times New Roman" w:eastAsia="Calibri" w:hAnsi="Times New Roman" w:cs="Times New Roman"/>
          <w:color w:val="0D0D0D"/>
          <w:sz w:val="28"/>
          <w:szCs w:val="28"/>
          <w:lang w:eastAsia="en-US"/>
        </w:rPr>
        <w:t xml:space="preserve">– Текст: электронный // Справочная правовая система «Консультант плюс» : [сайт]. – </w:t>
      </w:r>
      <w:r w:rsidRPr="00F84F1C">
        <w:rPr>
          <w:rFonts w:ascii="Times New Roman" w:eastAsia="Calibri" w:hAnsi="Times New Roman" w:cs="Times New Roman"/>
          <w:color w:val="0D0D0D"/>
          <w:sz w:val="28"/>
          <w:szCs w:val="28"/>
          <w:lang w:val="en-US" w:eastAsia="en-US"/>
        </w:rPr>
        <w:t>URL</w:t>
      </w:r>
      <w:r w:rsidRPr="00F84F1C">
        <w:rPr>
          <w:rFonts w:ascii="Times New Roman" w:eastAsia="Calibri" w:hAnsi="Times New Roman" w:cs="Times New Roman"/>
          <w:color w:val="0D0D0D"/>
          <w:sz w:val="28"/>
          <w:szCs w:val="28"/>
          <w:lang w:eastAsia="en-US"/>
        </w:rPr>
        <w:t xml:space="preserve"> : </w:t>
      </w:r>
      <w:r w:rsidR="00F57A3C" w:rsidRPr="00F84F1C">
        <w:rPr>
          <w:rFonts w:ascii="Times New Roman" w:eastAsia="Calibri" w:hAnsi="Times New Roman" w:cs="Times New Roman"/>
          <w:color w:val="0D0D0D"/>
          <w:sz w:val="28"/>
          <w:szCs w:val="28"/>
          <w:lang w:eastAsia="en-US"/>
        </w:rPr>
        <w:t>https://www.consultant.ru/document/cons_doc_LAW_28399/</w:t>
      </w:r>
      <w:r w:rsidR="00F57A3C">
        <w:rPr>
          <w:rFonts w:ascii="Times New Roman" w:eastAsia="Calibri" w:hAnsi="Times New Roman" w:cs="Times New Roman"/>
          <w:color w:val="0D0D0D"/>
          <w:sz w:val="28"/>
          <w:szCs w:val="28"/>
          <w:lang w:eastAsia="en-US"/>
        </w:rPr>
        <w:t xml:space="preserve"> </w:t>
      </w:r>
      <w:r w:rsidRPr="00F84F1C">
        <w:rPr>
          <w:rFonts w:ascii="Times New Roman" w:eastAsia="Calibri" w:hAnsi="Times New Roman" w:cs="Times New Roman"/>
          <w:color w:val="0D0D0D"/>
          <w:sz w:val="28"/>
          <w:szCs w:val="28"/>
          <w:lang w:eastAsia="en-US"/>
        </w:rPr>
        <w:t>(дата обращения 27.04.2024).</w:t>
      </w:r>
    </w:p>
    <w:p w14:paraId="50F4ED9A" w14:textId="77777777" w:rsidR="00F84F1C" w:rsidRPr="00F84F1C" w:rsidRDefault="00F84F1C" w:rsidP="00F84F1C">
      <w:pPr>
        <w:numPr>
          <w:ilvl w:val="0"/>
          <w:numId w:val="29"/>
        </w:numPr>
        <w:spacing w:after="0" w:line="360" w:lineRule="auto"/>
        <w:ind w:left="0" w:firstLine="709"/>
        <w:jc w:val="both"/>
        <w:rPr>
          <w:rFonts w:ascii="Times New Roman" w:eastAsia="Calibri" w:hAnsi="Times New Roman" w:cs="Times New Roman"/>
          <w:bCs/>
          <w:sz w:val="28"/>
          <w:szCs w:val="28"/>
          <w:lang w:eastAsia="en-US"/>
        </w:rPr>
      </w:pPr>
      <w:r w:rsidRPr="00F84F1C">
        <w:rPr>
          <w:rFonts w:ascii="Times New Roman" w:eastAsia="Calibri" w:hAnsi="Times New Roman" w:cs="Times New Roman"/>
          <w:bCs/>
          <w:sz w:val="28"/>
          <w:szCs w:val="28"/>
          <w:lang w:eastAsia="en-US"/>
        </w:rPr>
        <w:t>МОЙ АРБИТР информационная система/  Текст : электронный //  МОЙ АРБИТР.ru : [сайт]. — URL: https://ras.arbitr.ru/ (дата обращения: 16.05.2024).</w:t>
      </w:r>
    </w:p>
    <w:p w14:paraId="5F4C17B7" w14:textId="77777777" w:rsidR="00F84F1C" w:rsidRPr="00F84F1C" w:rsidRDefault="00F84F1C" w:rsidP="00F84F1C">
      <w:pPr>
        <w:numPr>
          <w:ilvl w:val="0"/>
          <w:numId w:val="29"/>
        </w:numPr>
        <w:autoSpaceDE w:val="0"/>
        <w:autoSpaceDN w:val="0"/>
        <w:adjustRightInd w:val="0"/>
        <w:spacing w:after="0" w:line="360" w:lineRule="auto"/>
        <w:ind w:left="0" w:firstLine="709"/>
        <w:jc w:val="both"/>
        <w:rPr>
          <w:rFonts w:ascii="Times New Roman" w:eastAsia="Calibri" w:hAnsi="Times New Roman" w:cs="Times New Roman"/>
          <w:bCs/>
          <w:color w:val="000000"/>
          <w:sz w:val="28"/>
          <w:szCs w:val="28"/>
          <w:lang w:eastAsia="en-US"/>
        </w:rPr>
      </w:pPr>
      <w:r w:rsidRPr="00F84F1C">
        <w:rPr>
          <w:rFonts w:ascii="Times New Roman" w:eastAsia="Calibri" w:hAnsi="Times New Roman" w:cs="Times New Roman"/>
          <w:bCs/>
          <w:color w:val="000000"/>
          <w:sz w:val="28"/>
          <w:szCs w:val="28"/>
          <w:lang w:eastAsia="en-US"/>
        </w:rPr>
        <w:t xml:space="preserve">Гражданский кодекс Российской Федерации Ч.1 : Федеральный закон </w:t>
      </w:r>
      <w:r w:rsidRPr="00F84F1C">
        <w:rPr>
          <w:rFonts w:ascii="Times New Roman" w:eastAsia="Calibri" w:hAnsi="Times New Roman" w:cs="Times New Roman"/>
          <w:bCs/>
          <w:color w:val="000000"/>
          <w:sz w:val="28"/>
          <w:szCs w:val="28"/>
          <w:lang w:val="en-US" w:eastAsia="en-US"/>
        </w:rPr>
        <w:t>N</w:t>
      </w:r>
      <w:r w:rsidRPr="00F84F1C">
        <w:rPr>
          <w:rFonts w:ascii="Times New Roman" w:eastAsia="Calibri" w:hAnsi="Times New Roman" w:cs="Times New Roman"/>
          <w:bCs/>
          <w:color w:val="000000"/>
          <w:sz w:val="28"/>
          <w:szCs w:val="28"/>
          <w:lang w:eastAsia="en-US"/>
        </w:rPr>
        <w:t xml:space="preserve"> 51 от 30.11.1994 : с изм. на 11 марта 2024 г. </w:t>
      </w:r>
      <w:r w:rsidRPr="00F84F1C">
        <w:rPr>
          <w:rFonts w:ascii="Times New Roman" w:eastAsia="Calibri" w:hAnsi="Times New Roman" w:cs="Times New Roman"/>
          <w:color w:val="0D0D0D"/>
          <w:sz w:val="28"/>
          <w:szCs w:val="28"/>
          <w:lang w:eastAsia="en-US"/>
        </w:rPr>
        <w:t>.  – Текст : электронный // Справочная правовая система «</w:t>
      </w:r>
      <w:proofErr w:type="spellStart"/>
      <w:proofErr w:type="gramStart"/>
      <w:r w:rsidRPr="00F84F1C">
        <w:rPr>
          <w:rFonts w:ascii="Times New Roman" w:eastAsia="Calibri" w:hAnsi="Times New Roman" w:cs="Times New Roman"/>
          <w:color w:val="0D0D0D"/>
          <w:sz w:val="28"/>
          <w:szCs w:val="28"/>
          <w:lang w:eastAsia="en-US"/>
        </w:rPr>
        <w:t>Консультант</w:t>
      </w:r>
      <w:r w:rsidRPr="00F84F1C">
        <w:rPr>
          <w:rFonts w:ascii="Times New Roman" w:eastAsia="Calibri" w:hAnsi="Times New Roman" w:cs="Times New Roman"/>
          <w:color w:val="FFFFFF"/>
          <w:sz w:val="28"/>
          <w:szCs w:val="28"/>
          <w:lang w:eastAsia="en-US"/>
        </w:rPr>
        <w:t>..</w:t>
      </w:r>
      <w:proofErr w:type="gramEnd"/>
      <w:r w:rsidRPr="00F84F1C">
        <w:rPr>
          <w:rFonts w:ascii="Times New Roman" w:eastAsia="Calibri" w:hAnsi="Times New Roman" w:cs="Times New Roman"/>
          <w:color w:val="0D0D0D"/>
          <w:sz w:val="28"/>
          <w:szCs w:val="28"/>
          <w:lang w:eastAsia="en-US"/>
        </w:rPr>
        <w:t>плюс</w:t>
      </w:r>
      <w:proofErr w:type="spellEnd"/>
      <w:r w:rsidRPr="00F84F1C">
        <w:rPr>
          <w:rFonts w:ascii="Times New Roman" w:eastAsia="Calibri" w:hAnsi="Times New Roman" w:cs="Times New Roman"/>
          <w:color w:val="0D0D0D"/>
          <w:sz w:val="28"/>
          <w:szCs w:val="28"/>
          <w:lang w:eastAsia="en-US"/>
        </w:rPr>
        <w:t xml:space="preserve">» : [сайт]. — </w:t>
      </w:r>
      <w:r w:rsidRPr="00F84F1C">
        <w:rPr>
          <w:rFonts w:ascii="Times New Roman" w:eastAsia="Calibri" w:hAnsi="Times New Roman" w:cs="Times New Roman"/>
          <w:color w:val="0D0D0D"/>
          <w:sz w:val="28"/>
          <w:szCs w:val="28"/>
          <w:lang w:val="en-US" w:eastAsia="en-US"/>
        </w:rPr>
        <w:t>URL</w:t>
      </w:r>
      <w:r w:rsidRPr="00F84F1C">
        <w:rPr>
          <w:rFonts w:ascii="Times New Roman" w:eastAsia="Calibri" w:hAnsi="Times New Roman" w:cs="Times New Roman"/>
          <w:color w:val="0D0D0D"/>
          <w:sz w:val="28"/>
          <w:szCs w:val="28"/>
          <w:lang w:eastAsia="en-US"/>
        </w:rPr>
        <w:t xml:space="preserve"> : https://www.consultant.ru/document/cons_doc_LAW_5142/ ( дата обращения 27.04.2024)</w:t>
      </w:r>
      <w:r w:rsidRPr="00F84F1C">
        <w:rPr>
          <w:rFonts w:ascii="Times New Roman" w:eastAsia="Calibri" w:hAnsi="Times New Roman" w:cs="Times New Roman"/>
          <w:b/>
          <w:color w:val="0D0D0D"/>
          <w:sz w:val="28"/>
          <w:szCs w:val="28"/>
          <w:lang w:eastAsia="en-US"/>
        </w:rPr>
        <w:t>.</w:t>
      </w:r>
    </w:p>
    <w:p w14:paraId="0536C178" w14:textId="77777777" w:rsidR="00F84F1C" w:rsidRPr="00F84F1C" w:rsidRDefault="00F84F1C" w:rsidP="00F84F1C">
      <w:pPr>
        <w:numPr>
          <w:ilvl w:val="0"/>
          <w:numId w:val="29"/>
        </w:numPr>
        <w:spacing w:after="0" w:line="360" w:lineRule="auto"/>
        <w:ind w:left="0" w:firstLine="709"/>
        <w:contextualSpacing/>
        <w:jc w:val="both"/>
        <w:rPr>
          <w:rFonts w:ascii="Times New Roman" w:eastAsia="Calibri" w:hAnsi="Times New Roman" w:cs="Times New Roman"/>
          <w:b/>
          <w:color w:val="0D0D0D"/>
          <w:sz w:val="28"/>
          <w:szCs w:val="28"/>
          <w:lang w:eastAsia="en-US"/>
        </w:rPr>
      </w:pPr>
      <w:r w:rsidRPr="00F84F1C">
        <w:rPr>
          <w:rFonts w:ascii="Times New Roman" w:eastAsia="Calibri" w:hAnsi="Times New Roman" w:cs="Times New Roman"/>
          <w:color w:val="0D0D0D"/>
          <w:sz w:val="28"/>
          <w:szCs w:val="28"/>
          <w:lang w:eastAsia="en-US"/>
        </w:rPr>
        <w:t xml:space="preserve">О защите конкуренции : Федеральный закон N 135-ФЗ от 26.07.2006 : с изм. на 19 апреля 2024 г. – Текст : электронный // Справочная правовая система «Консультант плюс» : [сайт]. — </w:t>
      </w:r>
      <w:r w:rsidRPr="00F84F1C">
        <w:rPr>
          <w:rFonts w:ascii="Times New Roman" w:eastAsia="Calibri" w:hAnsi="Times New Roman" w:cs="Times New Roman"/>
          <w:color w:val="0D0D0D"/>
          <w:sz w:val="28"/>
          <w:szCs w:val="28"/>
          <w:lang w:val="en-US" w:eastAsia="en-US"/>
        </w:rPr>
        <w:t>URL</w:t>
      </w:r>
      <w:r w:rsidRPr="00F84F1C">
        <w:rPr>
          <w:rFonts w:ascii="Times New Roman" w:eastAsia="Calibri" w:hAnsi="Times New Roman" w:cs="Times New Roman"/>
          <w:color w:val="0D0D0D"/>
          <w:sz w:val="28"/>
          <w:szCs w:val="28"/>
          <w:lang w:eastAsia="en-US"/>
        </w:rPr>
        <w:t xml:space="preserve"> : </w:t>
      </w:r>
      <w:r w:rsidRPr="00F84F1C">
        <w:rPr>
          <w:rFonts w:ascii="Times New Roman" w:eastAsia="Calibri" w:hAnsi="Times New Roman" w:cs="Times New Roman"/>
          <w:color w:val="0D0D0D"/>
          <w:sz w:val="28"/>
          <w:szCs w:val="28"/>
          <w:lang w:eastAsia="en-US"/>
        </w:rPr>
        <w:lastRenderedPageBreak/>
        <w:t>http://www.consultant.ru/online/base/?req=doc;base=LAW;n=81407.(дата обращения 27.04.2024).</w:t>
      </w:r>
    </w:p>
    <w:p w14:paraId="20A8C0FB" w14:textId="58B0633E" w:rsidR="00F84F1C" w:rsidRPr="00F84F1C" w:rsidRDefault="00F57A3C" w:rsidP="00F84F1C">
      <w:pPr>
        <w:numPr>
          <w:ilvl w:val="0"/>
          <w:numId w:val="29"/>
        </w:numPr>
        <w:spacing w:after="0" w:line="360" w:lineRule="auto"/>
        <w:ind w:left="0" w:firstLine="709"/>
        <w:jc w:val="both"/>
        <w:rPr>
          <w:rFonts w:ascii="Times New Roman" w:eastAsia="Calibri" w:hAnsi="Times New Roman" w:cs="Times New Roman"/>
          <w:bCs/>
          <w:sz w:val="28"/>
          <w:szCs w:val="28"/>
          <w:lang w:eastAsia="en-US"/>
        </w:rPr>
      </w:pPr>
      <w:r>
        <w:rPr>
          <w:rFonts w:ascii="Times New Roman" w:eastAsia="Calibri" w:hAnsi="Times New Roman" w:cs="Times New Roman"/>
          <w:sz w:val="28"/>
          <w:szCs w:val="28"/>
          <w:lang w:eastAsia="en-US"/>
        </w:rPr>
        <w:t>О</w:t>
      </w:r>
      <w:r w:rsidRPr="00F84F1C">
        <w:rPr>
          <w:rFonts w:ascii="Times New Roman" w:eastAsia="Calibri" w:hAnsi="Times New Roman" w:cs="Times New Roman"/>
          <w:sz w:val="28"/>
          <w:szCs w:val="28"/>
          <w:lang w:eastAsia="en-US"/>
        </w:rPr>
        <w:t xml:space="preserve">течественные маркетплейсы: современное состояние и перспективы развития </w:t>
      </w:r>
      <w:r w:rsidR="00F84F1C" w:rsidRPr="00F84F1C">
        <w:rPr>
          <w:rFonts w:ascii="Times New Roman" w:eastAsia="Calibri" w:hAnsi="Times New Roman" w:cs="Times New Roman"/>
          <w:sz w:val="28"/>
          <w:szCs w:val="28"/>
          <w:lang w:eastAsia="en-US"/>
        </w:rPr>
        <w:t xml:space="preserve">// Светлана Викторовна Панасенко, Наталья Михайловна </w:t>
      </w:r>
      <w:proofErr w:type="spellStart"/>
      <w:r w:rsidR="00F84F1C" w:rsidRPr="00F84F1C">
        <w:rPr>
          <w:rFonts w:ascii="Times New Roman" w:eastAsia="Calibri" w:hAnsi="Times New Roman" w:cs="Times New Roman"/>
          <w:sz w:val="28"/>
          <w:szCs w:val="28"/>
          <w:lang w:eastAsia="en-US"/>
        </w:rPr>
        <w:t>Сурай</w:t>
      </w:r>
      <w:proofErr w:type="spellEnd"/>
      <w:r w:rsidR="00F84F1C" w:rsidRPr="00F84F1C">
        <w:rPr>
          <w:rFonts w:ascii="Times New Roman" w:eastAsia="Calibri" w:hAnsi="Times New Roman" w:cs="Times New Roman"/>
          <w:sz w:val="28"/>
          <w:szCs w:val="28"/>
          <w:lang w:eastAsia="en-US"/>
        </w:rPr>
        <w:t xml:space="preserve">, Александр Федорович Никишин, Галина Викторовна Корнева.  </w:t>
      </w:r>
      <w:r w:rsidR="00F84F1C" w:rsidRPr="00F84F1C">
        <w:rPr>
          <w:rFonts w:ascii="Times New Roman" w:eastAsia="Calibri" w:hAnsi="Times New Roman" w:cs="Times New Roman"/>
          <w:bCs/>
          <w:sz w:val="28"/>
          <w:szCs w:val="28"/>
          <w:lang w:eastAsia="en-US"/>
        </w:rPr>
        <w:t>–  Текст : непосредственный // Журнал "Вестник БИСТ (Башкирского института социальных технологий). –  2022. – № 2(55). – С. 32</w:t>
      </w:r>
    </w:p>
    <w:p w14:paraId="0500335B" w14:textId="77777777" w:rsidR="00F84F1C" w:rsidRPr="00F84F1C" w:rsidRDefault="00F84F1C" w:rsidP="00F84F1C">
      <w:pPr>
        <w:numPr>
          <w:ilvl w:val="0"/>
          <w:numId w:val="29"/>
        </w:numPr>
        <w:spacing w:after="0" w:line="360" w:lineRule="auto"/>
        <w:ind w:left="0" w:firstLine="709"/>
        <w:contextualSpacing/>
        <w:jc w:val="both"/>
        <w:rPr>
          <w:rFonts w:ascii="Times New Roman" w:eastAsia="Calibri" w:hAnsi="Times New Roman" w:cs="Times New Roman"/>
          <w:b/>
          <w:color w:val="0D0D0D"/>
          <w:sz w:val="28"/>
          <w:szCs w:val="28"/>
          <w:lang w:eastAsia="en-US"/>
        </w:rPr>
      </w:pPr>
      <w:r w:rsidRPr="00F84F1C">
        <w:rPr>
          <w:rFonts w:ascii="Times New Roman" w:eastAsia="Calibri" w:hAnsi="Times New Roman" w:cs="Times New Roman"/>
          <w:color w:val="0D0D0D"/>
          <w:sz w:val="28"/>
          <w:szCs w:val="28"/>
          <w:lang w:eastAsia="en-US"/>
        </w:rPr>
        <w:t xml:space="preserve">"О внесении изменений в Федеральный закон "О защите конкуренции" : Федеральный закон N 301-ФЗ от 10.07.2023 г.  – Текст : электронный // Справочная правовая </w:t>
      </w:r>
      <w:proofErr w:type="spellStart"/>
      <w:proofErr w:type="gramStart"/>
      <w:r w:rsidRPr="00F84F1C">
        <w:rPr>
          <w:rFonts w:ascii="Times New Roman" w:eastAsia="Calibri" w:hAnsi="Times New Roman" w:cs="Times New Roman"/>
          <w:color w:val="0D0D0D"/>
          <w:sz w:val="28"/>
          <w:szCs w:val="28"/>
          <w:lang w:eastAsia="en-US"/>
        </w:rPr>
        <w:t>система</w:t>
      </w:r>
      <w:r w:rsidRPr="00F84F1C">
        <w:rPr>
          <w:rFonts w:ascii="Times New Roman" w:eastAsia="Calibri" w:hAnsi="Times New Roman" w:cs="Times New Roman"/>
          <w:color w:val="FFFFFF"/>
          <w:sz w:val="28"/>
          <w:szCs w:val="28"/>
          <w:lang w:eastAsia="en-US"/>
        </w:rPr>
        <w:t>..</w:t>
      </w:r>
      <w:proofErr w:type="gramEnd"/>
      <w:r w:rsidRPr="00F84F1C">
        <w:rPr>
          <w:rFonts w:ascii="Times New Roman" w:eastAsia="Calibri" w:hAnsi="Times New Roman" w:cs="Times New Roman"/>
          <w:color w:val="0D0D0D"/>
          <w:sz w:val="28"/>
          <w:szCs w:val="28"/>
          <w:lang w:eastAsia="en-US"/>
        </w:rPr>
        <w:t>«Консультант</w:t>
      </w:r>
      <w:r w:rsidRPr="00F84F1C">
        <w:rPr>
          <w:rFonts w:ascii="Times New Roman" w:eastAsia="Calibri" w:hAnsi="Times New Roman" w:cs="Times New Roman"/>
          <w:color w:val="FFFFFF"/>
          <w:sz w:val="28"/>
          <w:szCs w:val="28"/>
          <w:lang w:eastAsia="en-US"/>
        </w:rPr>
        <w:t>..</w:t>
      </w:r>
      <w:r w:rsidRPr="00F84F1C">
        <w:rPr>
          <w:rFonts w:ascii="Times New Roman" w:eastAsia="Calibri" w:hAnsi="Times New Roman" w:cs="Times New Roman"/>
          <w:color w:val="0D0D0D"/>
          <w:sz w:val="28"/>
          <w:szCs w:val="28"/>
          <w:lang w:eastAsia="en-US"/>
        </w:rPr>
        <w:t>плюс</w:t>
      </w:r>
      <w:proofErr w:type="spellEnd"/>
      <w:r w:rsidRPr="00F84F1C">
        <w:rPr>
          <w:rFonts w:ascii="Times New Roman" w:eastAsia="Calibri" w:hAnsi="Times New Roman" w:cs="Times New Roman"/>
          <w:color w:val="0D0D0D"/>
          <w:sz w:val="28"/>
          <w:szCs w:val="28"/>
          <w:lang w:eastAsia="en-US"/>
        </w:rPr>
        <w:t>»</w:t>
      </w:r>
      <w:r w:rsidRPr="00F84F1C">
        <w:rPr>
          <w:rFonts w:ascii="Times New Roman" w:eastAsia="Calibri" w:hAnsi="Times New Roman" w:cs="Times New Roman"/>
          <w:color w:val="FFFFFF"/>
          <w:sz w:val="28"/>
          <w:szCs w:val="28"/>
          <w:lang w:eastAsia="en-US"/>
        </w:rPr>
        <w:t>..</w:t>
      </w:r>
      <w:r w:rsidRPr="00F84F1C">
        <w:rPr>
          <w:rFonts w:ascii="Times New Roman" w:eastAsia="Calibri" w:hAnsi="Times New Roman" w:cs="Times New Roman"/>
          <w:color w:val="0D0D0D"/>
          <w:sz w:val="28"/>
          <w:szCs w:val="28"/>
          <w:lang w:eastAsia="en-US"/>
        </w:rPr>
        <w:t>:</w:t>
      </w:r>
      <w:r w:rsidRPr="00F84F1C">
        <w:rPr>
          <w:rFonts w:ascii="Times New Roman" w:eastAsia="Calibri" w:hAnsi="Times New Roman" w:cs="Times New Roman"/>
          <w:color w:val="FFFFFF"/>
          <w:sz w:val="28"/>
          <w:szCs w:val="28"/>
          <w:lang w:eastAsia="en-US"/>
        </w:rPr>
        <w:t>..</w:t>
      </w:r>
      <w:r w:rsidRPr="00F84F1C">
        <w:rPr>
          <w:rFonts w:ascii="Times New Roman" w:eastAsia="Calibri" w:hAnsi="Times New Roman" w:cs="Times New Roman"/>
          <w:color w:val="0D0D0D"/>
          <w:sz w:val="28"/>
          <w:szCs w:val="28"/>
          <w:lang w:eastAsia="en-US"/>
        </w:rPr>
        <w:t>[сайт]</w:t>
      </w:r>
      <w:r w:rsidRPr="00F84F1C">
        <w:rPr>
          <w:rFonts w:ascii="Times New Roman" w:eastAsia="Calibri" w:hAnsi="Times New Roman" w:cs="Times New Roman"/>
          <w:color w:val="FFFFFF"/>
          <w:sz w:val="28"/>
          <w:szCs w:val="28"/>
          <w:lang w:eastAsia="en-US"/>
        </w:rPr>
        <w:t>..</w:t>
      </w:r>
      <w:r w:rsidRPr="00F84F1C">
        <w:rPr>
          <w:rFonts w:ascii="Times New Roman" w:eastAsia="Calibri" w:hAnsi="Times New Roman" w:cs="Times New Roman"/>
          <w:color w:val="0D0D0D"/>
          <w:sz w:val="28"/>
          <w:szCs w:val="28"/>
          <w:lang w:eastAsia="en-US"/>
        </w:rPr>
        <w:t>—</w:t>
      </w:r>
      <w:r w:rsidRPr="00F84F1C">
        <w:rPr>
          <w:rFonts w:ascii="Times New Roman" w:eastAsia="Calibri" w:hAnsi="Times New Roman" w:cs="Times New Roman"/>
          <w:color w:val="FFFFFF"/>
          <w:sz w:val="28"/>
          <w:szCs w:val="28"/>
          <w:lang w:eastAsia="en-US"/>
        </w:rPr>
        <w:t>..</w:t>
      </w:r>
      <w:r w:rsidRPr="00F84F1C">
        <w:rPr>
          <w:rFonts w:ascii="Times New Roman" w:eastAsia="Calibri" w:hAnsi="Times New Roman" w:cs="Times New Roman"/>
          <w:color w:val="0D0D0D"/>
          <w:sz w:val="28"/>
          <w:szCs w:val="28"/>
          <w:lang w:val="en-US" w:eastAsia="en-US"/>
        </w:rPr>
        <w:t>URL</w:t>
      </w:r>
      <w:r w:rsidRPr="00F84F1C">
        <w:rPr>
          <w:rFonts w:ascii="Times New Roman" w:eastAsia="Calibri" w:hAnsi="Times New Roman" w:cs="Times New Roman"/>
          <w:color w:val="FFFFFF"/>
          <w:sz w:val="28"/>
          <w:szCs w:val="28"/>
          <w:lang w:eastAsia="en-US"/>
        </w:rPr>
        <w:t>..</w:t>
      </w:r>
      <w:r w:rsidRPr="00F84F1C">
        <w:rPr>
          <w:rFonts w:ascii="Times New Roman" w:eastAsia="Calibri" w:hAnsi="Times New Roman" w:cs="Times New Roman"/>
          <w:color w:val="0D0D0D"/>
          <w:sz w:val="28"/>
          <w:szCs w:val="28"/>
          <w:lang w:eastAsia="en-US"/>
        </w:rPr>
        <w:t xml:space="preserve">: </w:t>
      </w:r>
      <w:r w:rsidRPr="00F84F1C">
        <w:rPr>
          <w:rFonts w:ascii="Times New Roman" w:eastAsia="Calibri" w:hAnsi="Times New Roman" w:cs="Times New Roman"/>
          <w:color w:val="0D0D0D"/>
          <w:sz w:val="28"/>
          <w:szCs w:val="28"/>
          <w:lang w:val="en-US" w:eastAsia="en-US"/>
        </w:rPr>
        <w:t>https</w:t>
      </w:r>
      <w:r w:rsidRPr="00F84F1C">
        <w:rPr>
          <w:rFonts w:ascii="Times New Roman" w:eastAsia="Calibri" w:hAnsi="Times New Roman" w:cs="Times New Roman"/>
          <w:color w:val="0D0D0D"/>
          <w:sz w:val="28"/>
          <w:szCs w:val="28"/>
          <w:lang w:eastAsia="en-US"/>
        </w:rPr>
        <w:t>://</w:t>
      </w:r>
      <w:r w:rsidRPr="00F84F1C">
        <w:rPr>
          <w:rFonts w:ascii="Times New Roman" w:eastAsia="Calibri" w:hAnsi="Times New Roman" w:cs="Times New Roman"/>
          <w:color w:val="0D0D0D"/>
          <w:sz w:val="28"/>
          <w:szCs w:val="28"/>
          <w:lang w:val="en-US" w:eastAsia="en-US"/>
        </w:rPr>
        <w:t>www</w:t>
      </w:r>
      <w:r w:rsidRPr="00F84F1C">
        <w:rPr>
          <w:rFonts w:ascii="Times New Roman" w:eastAsia="Calibri" w:hAnsi="Times New Roman" w:cs="Times New Roman"/>
          <w:color w:val="0D0D0D"/>
          <w:sz w:val="28"/>
          <w:szCs w:val="28"/>
          <w:lang w:eastAsia="en-US"/>
        </w:rPr>
        <w:t>.</w:t>
      </w:r>
      <w:r w:rsidRPr="00F84F1C">
        <w:rPr>
          <w:rFonts w:ascii="Times New Roman" w:eastAsia="Calibri" w:hAnsi="Times New Roman" w:cs="Times New Roman"/>
          <w:color w:val="0D0D0D"/>
          <w:sz w:val="28"/>
          <w:szCs w:val="28"/>
          <w:lang w:val="en-US" w:eastAsia="en-US"/>
        </w:rPr>
        <w:t>consultant</w:t>
      </w:r>
      <w:r w:rsidRPr="00F84F1C">
        <w:rPr>
          <w:rFonts w:ascii="Times New Roman" w:eastAsia="Calibri" w:hAnsi="Times New Roman" w:cs="Times New Roman"/>
          <w:color w:val="0D0D0D"/>
          <w:sz w:val="28"/>
          <w:szCs w:val="28"/>
          <w:lang w:eastAsia="en-US"/>
        </w:rPr>
        <w:t>.</w:t>
      </w:r>
      <w:proofErr w:type="spellStart"/>
      <w:r w:rsidRPr="00F84F1C">
        <w:rPr>
          <w:rFonts w:ascii="Times New Roman" w:eastAsia="Calibri" w:hAnsi="Times New Roman" w:cs="Times New Roman"/>
          <w:color w:val="0D0D0D"/>
          <w:sz w:val="28"/>
          <w:szCs w:val="28"/>
          <w:lang w:val="en-US" w:eastAsia="en-US"/>
        </w:rPr>
        <w:t>ru</w:t>
      </w:r>
      <w:proofErr w:type="spellEnd"/>
      <w:r w:rsidRPr="00F84F1C">
        <w:rPr>
          <w:rFonts w:ascii="Times New Roman" w:eastAsia="Calibri" w:hAnsi="Times New Roman" w:cs="Times New Roman"/>
          <w:color w:val="0D0D0D"/>
          <w:sz w:val="28"/>
          <w:szCs w:val="28"/>
          <w:lang w:eastAsia="en-US"/>
        </w:rPr>
        <w:t>/</w:t>
      </w:r>
      <w:r w:rsidRPr="00F84F1C">
        <w:rPr>
          <w:rFonts w:ascii="Times New Roman" w:eastAsia="Calibri" w:hAnsi="Times New Roman" w:cs="Times New Roman"/>
          <w:color w:val="0D0D0D"/>
          <w:sz w:val="28"/>
          <w:szCs w:val="28"/>
          <w:lang w:val="en-US" w:eastAsia="en-US"/>
        </w:rPr>
        <w:t>document</w:t>
      </w:r>
      <w:r w:rsidRPr="00F84F1C">
        <w:rPr>
          <w:rFonts w:ascii="Times New Roman" w:eastAsia="Calibri" w:hAnsi="Times New Roman" w:cs="Times New Roman"/>
          <w:color w:val="0D0D0D"/>
          <w:sz w:val="28"/>
          <w:szCs w:val="28"/>
          <w:lang w:eastAsia="en-US"/>
        </w:rPr>
        <w:t>/</w:t>
      </w:r>
      <w:r w:rsidRPr="00F84F1C">
        <w:rPr>
          <w:rFonts w:ascii="Times New Roman" w:eastAsia="Calibri" w:hAnsi="Times New Roman" w:cs="Times New Roman"/>
          <w:color w:val="0D0D0D"/>
          <w:sz w:val="28"/>
          <w:szCs w:val="28"/>
          <w:lang w:val="en-US" w:eastAsia="en-US"/>
        </w:rPr>
        <w:t>cons</w:t>
      </w:r>
      <w:r w:rsidRPr="00F84F1C">
        <w:rPr>
          <w:rFonts w:ascii="Times New Roman" w:eastAsia="Calibri" w:hAnsi="Times New Roman" w:cs="Times New Roman"/>
          <w:color w:val="0D0D0D"/>
          <w:sz w:val="28"/>
          <w:szCs w:val="28"/>
          <w:lang w:eastAsia="en-US"/>
        </w:rPr>
        <w:t>_</w:t>
      </w:r>
      <w:r w:rsidRPr="00F84F1C">
        <w:rPr>
          <w:rFonts w:ascii="Times New Roman" w:eastAsia="Calibri" w:hAnsi="Times New Roman" w:cs="Times New Roman"/>
          <w:color w:val="0D0D0D"/>
          <w:sz w:val="28"/>
          <w:szCs w:val="28"/>
          <w:lang w:val="en-US" w:eastAsia="en-US"/>
        </w:rPr>
        <w:t>doc</w:t>
      </w:r>
      <w:r w:rsidRPr="00F84F1C">
        <w:rPr>
          <w:rFonts w:ascii="Times New Roman" w:eastAsia="Calibri" w:hAnsi="Times New Roman" w:cs="Times New Roman"/>
          <w:color w:val="0D0D0D"/>
          <w:sz w:val="28"/>
          <w:szCs w:val="28"/>
          <w:lang w:eastAsia="en-US"/>
        </w:rPr>
        <w:t>_</w:t>
      </w:r>
      <w:r w:rsidRPr="00F84F1C">
        <w:rPr>
          <w:rFonts w:ascii="Times New Roman" w:eastAsia="Calibri" w:hAnsi="Times New Roman" w:cs="Times New Roman"/>
          <w:color w:val="0D0D0D"/>
          <w:sz w:val="28"/>
          <w:szCs w:val="28"/>
          <w:lang w:val="en-US" w:eastAsia="en-US"/>
        </w:rPr>
        <w:t>LAW</w:t>
      </w:r>
      <w:r w:rsidRPr="00F84F1C">
        <w:rPr>
          <w:rFonts w:ascii="Times New Roman" w:eastAsia="Calibri" w:hAnsi="Times New Roman" w:cs="Times New Roman"/>
          <w:color w:val="0D0D0D"/>
          <w:sz w:val="28"/>
          <w:szCs w:val="28"/>
          <w:lang w:eastAsia="en-US"/>
        </w:rPr>
        <w:t>_451662/3</w:t>
      </w:r>
      <w:r w:rsidRPr="00F84F1C">
        <w:rPr>
          <w:rFonts w:ascii="Times New Roman" w:eastAsia="Calibri" w:hAnsi="Times New Roman" w:cs="Times New Roman"/>
          <w:color w:val="0D0D0D"/>
          <w:sz w:val="28"/>
          <w:szCs w:val="28"/>
          <w:lang w:val="en-US" w:eastAsia="en-US"/>
        </w:rPr>
        <w:t>d</w:t>
      </w:r>
      <w:r w:rsidRPr="00F84F1C">
        <w:rPr>
          <w:rFonts w:ascii="Times New Roman" w:eastAsia="Calibri" w:hAnsi="Times New Roman" w:cs="Times New Roman"/>
          <w:color w:val="0D0D0D"/>
          <w:sz w:val="28"/>
          <w:szCs w:val="28"/>
          <w:lang w:eastAsia="en-US"/>
        </w:rPr>
        <w:t>0</w:t>
      </w:r>
      <w:proofErr w:type="spellStart"/>
      <w:r w:rsidRPr="00F84F1C">
        <w:rPr>
          <w:rFonts w:ascii="Times New Roman" w:eastAsia="Calibri" w:hAnsi="Times New Roman" w:cs="Times New Roman"/>
          <w:color w:val="0D0D0D"/>
          <w:sz w:val="28"/>
          <w:szCs w:val="28"/>
          <w:lang w:val="en-US" w:eastAsia="en-US"/>
        </w:rPr>
        <w:t>cac</w:t>
      </w:r>
      <w:proofErr w:type="spellEnd"/>
      <w:r w:rsidRPr="00F84F1C">
        <w:rPr>
          <w:rFonts w:ascii="Times New Roman" w:eastAsia="Calibri" w:hAnsi="Times New Roman" w:cs="Times New Roman"/>
          <w:color w:val="0D0D0D"/>
          <w:sz w:val="28"/>
          <w:szCs w:val="28"/>
          <w:lang w:eastAsia="en-US"/>
        </w:rPr>
        <w:t>60971</w:t>
      </w:r>
      <w:r w:rsidRPr="00F84F1C">
        <w:rPr>
          <w:rFonts w:ascii="Times New Roman" w:eastAsia="Calibri" w:hAnsi="Times New Roman" w:cs="Times New Roman"/>
          <w:color w:val="0D0D0D"/>
          <w:sz w:val="28"/>
          <w:szCs w:val="28"/>
          <w:lang w:val="en-US" w:eastAsia="en-US"/>
        </w:rPr>
        <w:t>a</w:t>
      </w:r>
      <w:r w:rsidRPr="00F84F1C">
        <w:rPr>
          <w:rFonts w:ascii="Times New Roman" w:eastAsia="Calibri" w:hAnsi="Times New Roman" w:cs="Times New Roman"/>
          <w:color w:val="0D0D0D"/>
          <w:sz w:val="28"/>
          <w:szCs w:val="28"/>
          <w:lang w:eastAsia="en-US"/>
        </w:rPr>
        <w:t>511280</w:t>
      </w:r>
      <w:proofErr w:type="spellStart"/>
      <w:r w:rsidRPr="00F84F1C">
        <w:rPr>
          <w:rFonts w:ascii="Times New Roman" w:eastAsia="Calibri" w:hAnsi="Times New Roman" w:cs="Times New Roman"/>
          <w:color w:val="0D0D0D"/>
          <w:sz w:val="28"/>
          <w:szCs w:val="28"/>
          <w:lang w:val="en-US" w:eastAsia="en-US"/>
        </w:rPr>
        <w:t>cbba</w:t>
      </w:r>
      <w:proofErr w:type="spellEnd"/>
      <w:r w:rsidRPr="00F84F1C">
        <w:rPr>
          <w:rFonts w:ascii="Times New Roman" w:eastAsia="Calibri" w:hAnsi="Times New Roman" w:cs="Times New Roman"/>
          <w:color w:val="0D0D0D"/>
          <w:sz w:val="28"/>
          <w:szCs w:val="28"/>
          <w:lang w:eastAsia="en-US"/>
        </w:rPr>
        <w:t>229</w:t>
      </w:r>
      <w:r w:rsidRPr="00F84F1C">
        <w:rPr>
          <w:rFonts w:ascii="Times New Roman" w:eastAsia="Calibri" w:hAnsi="Times New Roman" w:cs="Times New Roman"/>
          <w:color w:val="0D0D0D"/>
          <w:sz w:val="28"/>
          <w:szCs w:val="28"/>
          <w:lang w:val="en-US" w:eastAsia="en-US"/>
        </w:rPr>
        <w:t>d</w:t>
      </w:r>
      <w:r w:rsidRPr="00F84F1C">
        <w:rPr>
          <w:rFonts w:ascii="Times New Roman" w:eastAsia="Calibri" w:hAnsi="Times New Roman" w:cs="Times New Roman"/>
          <w:color w:val="0D0D0D"/>
          <w:sz w:val="28"/>
          <w:szCs w:val="28"/>
          <w:lang w:eastAsia="en-US"/>
        </w:rPr>
        <w:t>9</w:t>
      </w:r>
      <w:r w:rsidRPr="00F84F1C">
        <w:rPr>
          <w:rFonts w:ascii="Times New Roman" w:eastAsia="Calibri" w:hAnsi="Times New Roman" w:cs="Times New Roman"/>
          <w:color w:val="0D0D0D"/>
          <w:sz w:val="28"/>
          <w:szCs w:val="28"/>
          <w:lang w:val="en-US" w:eastAsia="en-US"/>
        </w:rPr>
        <w:t>b</w:t>
      </w:r>
      <w:r w:rsidRPr="00F84F1C">
        <w:rPr>
          <w:rFonts w:ascii="Times New Roman" w:eastAsia="Calibri" w:hAnsi="Times New Roman" w:cs="Times New Roman"/>
          <w:color w:val="0D0D0D"/>
          <w:sz w:val="28"/>
          <w:szCs w:val="28"/>
          <w:lang w:eastAsia="en-US"/>
        </w:rPr>
        <w:t>6329</w:t>
      </w:r>
      <w:r w:rsidRPr="00F84F1C">
        <w:rPr>
          <w:rFonts w:ascii="Times New Roman" w:eastAsia="Calibri" w:hAnsi="Times New Roman" w:cs="Times New Roman"/>
          <w:color w:val="0D0D0D"/>
          <w:sz w:val="28"/>
          <w:szCs w:val="28"/>
          <w:lang w:val="en-US" w:eastAsia="en-US"/>
        </w:rPr>
        <w:t>c</w:t>
      </w:r>
      <w:r w:rsidRPr="00F84F1C">
        <w:rPr>
          <w:rFonts w:ascii="Times New Roman" w:eastAsia="Calibri" w:hAnsi="Times New Roman" w:cs="Times New Roman"/>
          <w:color w:val="0D0D0D"/>
          <w:sz w:val="28"/>
          <w:szCs w:val="28"/>
          <w:lang w:eastAsia="en-US"/>
        </w:rPr>
        <w:t>07731</w:t>
      </w:r>
      <w:r w:rsidRPr="00F84F1C">
        <w:rPr>
          <w:rFonts w:ascii="Times New Roman" w:eastAsia="Calibri" w:hAnsi="Times New Roman" w:cs="Times New Roman"/>
          <w:color w:val="0D0D0D"/>
          <w:sz w:val="28"/>
          <w:szCs w:val="28"/>
          <w:lang w:val="en-US" w:eastAsia="en-US"/>
        </w:rPr>
        <w:t>f</w:t>
      </w:r>
      <w:r w:rsidRPr="00F84F1C">
        <w:rPr>
          <w:rFonts w:ascii="Times New Roman" w:eastAsia="Calibri" w:hAnsi="Times New Roman" w:cs="Times New Roman"/>
          <w:color w:val="0D0D0D"/>
          <w:sz w:val="28"/>
          <w:szCs w:val="28"/>
          <w:lang w:eastAsia="en-US"/>
        </w:rPr>
        <w:t>7/ ( дата обращения 27.04.2024).</w:t>
      </w:r>
    </w:p>
    <w:p w14:paraId="65206DBF" w14:textId="77777777" w:rsidR="00F84F1C" w:rsidRDefault="00F84F1C" w:rsidP="00261F2B">
      <w:pPr>
        <w:shd w:val="clear" w:color="auto" w:fill="FFFFFF"/>
        <w:spacing w:after="0" w:line="360" w:lineRule="auto"/>
        <w:ind w:left="709"/>
        <w:contextualSpacing/>
        <w:jc w:val="both"/>
        <w:rPr>
          <w:rFonts w:ascii="Times New Roman" w:eastAsia="Calibri" w:hAnsi="Times New Roman" w:cs="Times New Roman"/>
          <w:color w:val="000000"/>
          <w:sz w:val="28"/>
          <w:szCs w:val="28"/>
          <w:lang w:eastAsia="en-US"/>
        </w:rPr>
      </w:pPr>
    </w:p>
    <w:p w14:paraId="119FA7B5" w14:textId="77777777" w:rsidR="006D65D1" w:rsidRDefault="006D65D1" w:rsidP="00261F2B">
      <w:pPr>
        <w:shd w:val="clear" w:color="auto" w:fill="FFFFFF"/>
        <w:spacing w:after="0" w:line="360" w:lineRule="auto"/>
        <w:ind w:left="709"/>
        <w:contextualSpacing/>
        <w:jc w:val="both"/>
        <w:rPr>
          <w:rFonts w:ascii="Times New Roman" w:eastAsia="Calibri" w:hAnsi="Times New Roman" w:cs="Times New Roman"/>
          <w:color w:val="000000"/>
          <w:sz w:val="28"/>
          <w:szCs w:val="28"/>
          <w:lang w:eastAsia="en-US"/>
        </w:rPr>
      </w:pPr>
    </w:p>
    <w:p w14:paraId="31927771" w14:textId="77777777" w:rsidR="006D65D1" w:rsidRDefault="006D65D1" w:rsidP="00261F2B">
      <w:pPr>
        <w:shd w:val="clear" w:color="auto" w:fill="FFFFFF"/>
        <w:spacing w:after="0" w:line="360" w:lineRule="auto"/>
        <w:ind w:left="709"/>
        <w:contextualSpacing/>
        <w:jc w:val="both"/>
        <w:rPr>
          <w:rFonts w:ascii="Times New Roman" w:eastAsia="Calibri" w:hAnsi="Times New Roman" w:cs="Times New Roman"/>
          <w:color w:val="000000"/>
          <w:sz w:val="28"/>
          <w:szCs w:val="28"/>
          <w:lang w:eastAsia="en-US"/>
        </w:rPr>
      </w:pPr>
    </w:p>
    <w:p w14:paraId="33B11FDC" w14:textId="77777777" w:rsidR="006D65D1" w:rsidRDefault="006D65D1" w:rsidP="00261F2B">
      <w:pPr>
        <w:shd w:val="clear" w:color="auto" w:fill="FFFFFF"/>
        <w:spacing w:after="0" w:line="360" w:lineRule="auto"/>
        <w:ind w:left="709"/>
        <w:contextualSpacing/>
        <w:jc w:val="both"/>
        <w:rPr>
          <w:rFonts w:ascii="Times New Roman" w:eastAsia="Calibri" w:hAnsi="Times New Roman" w:cs="Times New Roman"/>
          <w:color w:val="000000"/>
          <w:sz w:val="28"/>
          <w:szCs w:val="28"/>
          <w:lang w:eastAsia="en-US"/>
        </w:rPr>
      </w:pPr>
    </w:p>
    <w:p w14:paraId="41D4F981" w14:textId="77777777" w:rsidR="006D65D1" w:rsidRDefault="006D65D1" w:rsidP="00261F2B">
      <w:pPr>
        <w:shd w:val="clear" w:color="auto" w:fill="FFFFFF"/>
        <w:spacing w:after="0" w:line="360" w:lineRule="auto"/>
        <w:ind w:left="709"/>
        <w:contextualSpacing/>
        <w:jc w:val="both"/>
        <w:rPr>
          <w:rFonts w:ascii="Times New Roman" w:eastAsia="Calibri" w:hAnsi="Times New Roman" w:cs="Times New Roman"/>
          <w:color w:val="000000"/>
          <w:sz w:val="28"/>
          <w:szCs w:val="28"/>
          <w:lang w:eastAsia="en-US"/>
        </w:rPr>
      </w:pPr>
    </w:p>
    <w:p w14:paraId="70685A2C" w14:textId="77777777" w:rsidR="006D65D1" w:rsidRDefault="006D65D1" w:rsidP="00261F2B">
      <w:pPr>
        <w:shd w:val="clear" w:color="auto" w:fill="FFFFFF"/>
        <w:spacing w:after="0" w:line="360" w:lineRule="auto"/>
        <w:ind w:left="709"/>
        <w:contextualSpacing/>
        <w:jc w:val="both"/>
        <w:rPr>
          <w:rFonts w:ascii="Times New Roman" w:eastAsia="Calibri" w:hAnsi="Times New Roman" w:cs="Times New Roman"/>
          <w:color w:val="000000"/>
          <w:sz w:val="28"/>
          <w:szCs w:val="28"/>
          <w:lang w:eastAsia="en-US"/>
        </w:rPr>
      </w:pPr>
    </w:p>
    <w:p w14:paraId="48E42AA2" w14:textId="77777777" w:rsidR="006D65D1" w:rsidRDefault="006D65D1" w:rsidP="00261F2B">
      <w:pPr>
        <w:shd w:val="clear" w:color="auto" w:fill="FFFFFF"/>
        <w:spacing w:after="0" w:line="360" w:lineRule="auto"/>
        <w:ind w:left="709"/>
        <w:contextualSpacing/>
        <w:jc w:val="both"/>
        <w:rPr>
          <w:rFonts w:ascii="Times New Roman" w:eastAsia="Calibri" w:hAnsi="Times New Roman" w:cs="Times New Roman"/>
          <w:color w:val="000000"/>
          <w:sz w:val="28"/>
          <w:szCs w:val="28"/>
          <w:lang w:eastAsia="en-US"/>
        </w:rPr>
      </w:pPr>
    </w:p>
    <w:p w14:paraId="00D55798" w14:textId="77777777" w:rsidR="006D65D1" w:rsidRDefault="006D65D1" w:rsidP="00261F2B">
      <w:pPr>
        <w:shd w:val="clear" w:color="auto" w:fill="FFFFFF"/>
        <w:spacing w:after="0" w:line="360" w:lineRule="auto"/>
        <w:ind w:left="709"/>
        <w:contextualSpacing/>
        <w:jc w:val="both"/>
        <w:rPr>
          <w:rFonts w:ascii="Times New Roman" w:eastAsia="Calibri" w:hAnsi="Times New Roman" w:cs="Times New Roman"/>
          <w:color w:val="000000"/>
          <w:sz w:val="28"/>
          <w:szCs w:val="28"/>
          <w:lang w:eastAsia="en-US"/>
        </w:rPr>
      </w:pPr>
    </w:p>
    <w:p w14:paraId="4D561A2A" w14:textId="77777777" w:rsidR="006D65D1" w:rsidRDefault="006D65D1" w:rsidP="00261F2B">
      <w:pPr>
        <w:shd w:val="clear" w:color="auto" w:fill="FFFFFF"/>
        <w:spacing w:after="0" w:line="360" w:lineRule="auto"/>
        <w:ind w:left="709"/>
        <w:contextualSpacing/>
        <w:jc w:val="both"/>
        <w:rPr>
          <w:rFonts w:ascii="Times New Roman" w:eastAsia="Calibri" w:hAnsi="Times New Roman" w:cs="Times New Roman"/>
          <w:color w:val="000000"/>
          <w:sz w:val="28"/>
          <w:szCs w:val="28"/>
          <w:lang w:eastAsia="en-US"/>
        </w:rPr>
      </w:pPr>
    </w:p>
    <w:p w14:paraId="78427C5F" w14:textId="77777777" w:rsidR="006D65D1" w:rsidRDefault="006D65D1" w:rsidP="00261F2B">
      <w:pPr>
        <w:shd w:val="clear" w:color="auto" w:fill="FFFFFF"/>
        <w:spacing w:after="0" w:line="360" w:lineRule="auto"/>
        <w:ind w:left="709"/>
        <w:contextualSpacing/>
        <w:jc w:val="both"/>
        <w:rPr>
          <w:rFonts w:ascii="Times New Roman" w:eastAsia="Calibri" w:hAnsi="Times New Roman" w:cs="Times New Roman"/>
          <w:color w:val="000000"/>
          <w:sz w:val="28"/>
          <w:szCs w:val="28"/>
          <w:lang w:eastAsia="en-US"/>
        </w:rPr>
      </w:pPr>
    </w:p>
    <w:p w14:paraId="02308333" w14:textId="77777777" w:rsidR="006D65D1" w:rsidRDefault="006D65D1" w:rsidP="00261F2B">
      <w:pPr>
        <w:shd w:val="clear" w:color="auto" w:fill="FFFFFF"/>
        <w:spacing w:after="0" w:line="360" w:lineRule="auto"/>
        <w:ind w:left="709"/>
        <w:contextualSpacing/>
        <w:jc w:val="both"/>
        <w:rPr>
          <w:rFonts w:ascii="Times New Roman" w:eastAsia="Calibri" w:hAnsi="Times New Roman" w:cs="Times New Roman"/>
          <w:color w:val="000000"/>
          <w:sz w:val="28"/>
          <w:szCs w:val="28"/>
          <w:lang w:eastAsia="en-US"/>
        </w:rPr>
      </w:pPr>
    </w:p>
    <w:p w14:paraId="3DA4DBA6" w14:textId="77777777" w:rsidR="006D65D1" w:rsidRDefault="006D65D1" w:rsidP="00261F2B">
      <w:pPr>
        <w:shd w:val="clear" w:color="auto" w:fill="FFFFFF"/>
        <w:spacing w:after="0" w:line="360" w:lineRule="auto"/>
        <w:ind w:left="709"/>
        <w:contextualSpacing/>
        <w:jc w:val="both"/>
        <w:rPr>
          <w:rFonts w:ascii="Times New Roman" w:eastAsia="Calibri" w:hAnsi="Times New Roman" w:cs="Times New Roman"/>
          <w:color w:val="000000"/>
          <w:sz w:val="28"/>
          <w:szCs w:val="28"/>
          <w:lang w:eastAsia="en-US"/>
        </w:rPr>
      </w:pPr>
    </w:p>
    <w:p w14:paraId="11626F0D" w14:textId="77777777" w:rsidR="006D65D1" w:rsidRDefault="006D65D1" w:rsidP="00261F2B">
      <w:pPr>
        <w:shd w:val="clear" w:color="auto" w:fill="FFFFFF"/>
        <w:spacing w:after="0" w:line="360" w:lineRule="auto"/>
        <w:ind w:left="709"/>
        <w:contextualSpacing/>
        <w:jc w:val="both"/>
        <w:rPr>
          <w:rFonts w:ascii="Times New Roman" w:eastAsia="Calibri" w:hAnsi="Times New Roman" w:cs="Times New Roman"/>
          <w:color w:val="000000"/>
          <w:sz w:val="28"/>
          <w:szCs w:val="28"/>
          <w:lang w:eastAsia="en-US"/>
        </w:rPr>
      </w:pPr>
    </w:p>
    <w:p w14:paraId="3DBFFCCA" w14:textId="77777777" w:rsidR="006D65D1" w:rsidRDefault="006D65D1" w:rsidP="00261F2B">
      <w:pPr>
        <w:shd w:val="clear" w:color="auto" w:fill="FFFFFF"/>
        <w:spacing w:after="0" w:line="360" w:lineRule="auto"/>
        <w:ind w:left="709"/>
        <w:contextualSpacing/>
        <w:jc w:val="both"/>
        <w:rPr>
          <w:rFonts w:ascii="Times New Roman" w:eastAsia="Calibri" w:hAnsi="Times New Roman" w:cs="Times New Roman"/>
          <w:color w:val="000000"/>
          <w:sz w:val="28"/>
          <w:szCs w:val="28"/>
          <w:lang w:eastAsia="en-US"/>
        </w:rPr>
      </w:pPr>
    </w:p>
    <w:p w14:paraId="1AD25606" w14:textId="77777777" w:rsidR="006D65D1" w:rsidRDefault="006D65D1" w:rsidP="00261F2B">
      <w:pPr>
        <w:shd w:val="clear" w:color="auto" w:fill="FFFFFF"/>
        <w:spacing w:after="0" w:line="360" w:lineRule="auto"/>
        <w:ind w:left="709"/>
        <w:contextualSpacing/>
        <w:jc w:val="both"/>
        <w:rPr>
          <w:rFonts w:ascii="Times New Roman" w:eastAsia="Calibri" w:hAnsi="Times New Roman" w:cs="Times New Roman"/>
          <w:color w:val="000000"/>
          <w:sz w:val="28"/>
          <w:szCs w:val="28"/>
          <w:lang w:eastAsia="en-US"/>
        </w:rPr>
      </w:pPr>
    </w:p>
    <w:p w14:paraId="0358353C" w14:textId="77777777" w:rsidR="00562452" w:rsidRDefault="00562452" w:rsidP="00261F2B">
      <w:pPr>
        <w:shd w:val="clear" w:color="auto" w:fill="FFFFFF"/>
        <w:spacing w:after="0" w:line="360" w:lineRule="auto"/>
        <w:ind w:left="709"/>
        <w:contextualSpacing/>
        <w:jc w:val="both"/>
        <w:rPr>
          <w:rFonts w:ascii="Times New Roman" w:eastAsia="Calibri" w:hAnsi="Times New Roman" w:cs="Times New Roman"/>
          <w:color w:val="000000"/>
          <w:sz w:val="28"/>
          <w:szCs w:val="28"/>
          <w:lang w:eastAsia="en-US"/>
        </w:rPr>
      </w:pPr>
    </w:p>
    <w:p w14:paraId="08DD501D" w14:textId="77777777" w:rsidR="00562452" w:rsidRPr="00562452" w:rsidRDefault="00562452" w:rsidP="00562452">
      <w:pPr>
        <w:spacing w:after="0" w:line="240" w:lineRule="auto"/>
        <w:ind w:firstLine="709"/>
        <w:contextualSpacing/>
        <w:rPr>
          <w:rFonts w:ascii="Times New Roman" w:eastAsia="Times New Roman" w:hAnsi="Times New Roman" w:cs="Times New Roman"/>
          <w:b/>
          <w:bCs/>
          <w:sz w:val="28"/>
          <w:szCs w:val="28"/>
        </w:rPr>
      </w:pPr>
      <w:r w:rsidRPr="00562452">
        <w:rPr>
          <w:rFonts w:ascii="Times New Roman" w:eastAsia="Times New Roman" w:hAnsi="Times New Roman" w:cs="Times New Roman"/>
          <w:b/>
          <w:sz w:val="28"/>
          <w:szCs w:val="28"/>
        </w:rPr>
        <w:lastRenderedPageBreak/>
        <w:t xml:space="preserve">УДК </w:t>
      </w:r>
      <w:r w:rsidRPr="00562452">
        <w:rPr>
          <w:rFonts w:ascii="Times New Roman" w:eastAsia="Times New Roman" w:hAnsi="Times New Roman" w:cs="Times New Roman"/>
          <w:b/>
          <w:bCs/>
          <w:sz w:val="28"/>
          <w:szCs w:val="28"/>
        </w:rPr>
        <w:t>341.9</w:t>
      </w:r>
    </w:p>
    <w:p w14:paraId="7FEEE6DF" w14:textId="77777777" w:rsidR="00562452" w:rsidRPr="00562452" w:rsidRDefault="00562452" w:rsidP="00A7285F">
      <w:pPr>
        <w:spacing w:after="0" w:line="240" w:lineRule="auto"/>
        <w:contextualSpacing/>
        <w:rPr>
          <w:rFonts w:ascii="Times New Roman" w:eastAsia="Times New Roman" w:hAnsi="Times New Roman" w:cs="Times New Roman"/>
          <w:b/>
          <w:bCs/>
          <w:sz w:val="28"/>
          <w:szCs w:val="28"/>
        </w:rPr>
      </w:pPr>
    </w:p>
    <w:p w14:paraId="0B1C06EE" w14:textId="77777777" w:rsidR="00562452" w:rsidRPr="00562452" w:rsidRDefault="00562452" w:rsidP="00562452">
      <w:pPr>
        <w:spacing w:after="0" w:line="240" w:lineRule="auto"/>
        <w:ind w:firstLine="709"/>
        <w:jc w:val="center"/>
        <w:rPr>
          <w:rFonts w:ascii="Times New Roman" w:eastAsia="Times New Roman" w:hAnsi="Times New Roman" w:cs="Times New Roman"/>
          <w:b/>
          <w:color w:val="000000"/>
          <w:sz w:val="28"/>
          <w:szCs w:val="28"/>
        </w:rPr>
      </w:pPr>
      <w:r w:rsidRPr="00562452">
        <w:rPr>
          <w:rFonts w:ascii="Times New Roman" w:eastAsia="Times New Roman" w:hAnsi="Times New Roman" w:cs="Times New Roman"/>
          <w:b/>
          <w:sz w:val="28"/>
          <w:szCs w:val="28"/>
        </w:rPr>
        <w:t xml:space="preserve">БРАЧНЫЙ ДОГОВОР </w:t>
      </w:r>
      <w:r w:rsidRPr="00562452">
        <w:rPr>
          <w:rFonts w:ascii="Times New Roman" w:eastAsia="Times New Roman" w:hAnsi="Times New Roman" w:cs="Times New Roman"/>
          <w:b/>
          <w:color w:val="000000"/>
          <w:sz w:val="28"/>
          <w:szCs w:val="28"/>
        </w:rPr>
        <w:t>С УЧАСТИЕМ ИНОСТРАННОГО ЭЛЕМЕНТА</w:t>
      </w:r>
    </w:p>
    <w:p w14:paraId="4D428D23" w14:textId="77777777" w:rsidR="00562452" w:rsidRPr="00562452" w:rsidRDefault="00562452" w:rsidP="00562452">
      <w:pPr>
        <w:spacing w:after="0" w:line="240" w:lineRule="auto"/>
        <w:ind w:firstLine="709"/>
        <w:jc w:val="center"/>
        <w:rPr>
          <w:rFonts w:ascii="Times New Roman" w:eastAsia="Times New Roman" w:hAnsi="Times New Roman" w:cs="Times New Roman"/>
          <w:b/>
          <w:color w:val="000000"/>
          <w:sz w:val="28"/>
          <w:szCs w:val="28"/>
        </w:rPr>
      </w:pPr>
    </w:p>
    <w:p w14:paraId="0D2D45CB" w14:textId="77777777" w:rsidR="00562452" w:rsidRPr="00562452" w:rsidRDefault="00562452" w:rsidP="00562452">
      <w:pPr>
        <w:spacing w:after="0" w:line="240" w:lineRule="auto"/>
        <w:contextualSpacing/>
        <w:jc w:val="center"/>
        <w:rPr>
          <w:rFonts w:ascii="Times New Roman" w:eastAsia="Times New Roman" w:hAnsi="Times New Roman" w:cs="Times New Roman"/>
          <w:bCs/>
          <w:sz w:val="28"/>
          <w:szCs w:val="28"/>
        </w:rPr>
      </w:pPr>
      <w:r w:rsidRPr="00562452">
        <w:rPr>
          <w:rFonts w:ascii="Times New Roman" w:eastAsia="Times New Roman" w:hAnsi="Times New Roman" w:cs="Times New Roman"/>
          <w:bCs/>
          <w:sz w:val="28"/>
          <w:szCs w:val="28"/>
        </w:rPr>
        <w:t>Майдан В.В.</w:t>
      </w:r>
    </w:p>
    <w:p w14:paraId="1CDB3A90" w14:textId="77777777" w:rsidR="00562452" w:rsidRPr="00562452" w:rsidRDefault="00562452" w:rsidP="00562452">
      <w:pPr>
        <w:spacing w:after="0" w:line="240" w:lineRule="auto"/>
        <w:contextualSpacing/>
        <w:jc w:val="center"/>
        <w:rPr>
          <w:rFonts w:ascii="Times New Roman" w:eastAsia="Times New Roman" w:hAnsi="Times New Roman" w:cs="Times New Roman"/>
          <w:bCs/>
          <w:sz w:val="28"/>
          <w:szCs w:val="28"/>
        </w:rPr>
      </w:pPr>
    </w:p>
    <w:p w14:paraId="21627A89" w14:textId="77777777" w:rsidR="00562452" w:rsidRPr="00562452" w:rsidRDefault="00562452" w:rsidP="00562452">
      <w:pPr>
        <w:spacing w:after="200" w:line="240" w:lineRule="auto"/>
        <w:contextualSpacing/>
        <w:jc w:val="center"/>
        <w:rPr>
          <w:rFonts w:ascii="Times New Roman" w:eastAsia="Times New Roman" w:hAnsi="Times New Roman" w:cs="Times New Roman"/>
          <w:bCs/>
          <w:sz w:val="28"/>
          <w:szCs w:val="28"/>
        </w:rPr>
      </w:pPr>
      <w:bookmarkStart w:id="9" w:name="_Hlk168763557"/>
      <w:r w:rsidRPr="00562452">
        <w:rPr>
          <w:rFonts w:ascii="Times New Roman" w:eastAsia="Calibri" w:hAnsi="Times New Roman" w:cs="Times New Roman"/>
          <w:i/>
          <w:sz w:val="28"/>
          <w:szCs w:val="28"/>
          <w:lang w:eastAsia="en-US"/>
        </w:rPr>
        <w:t>Таврическая академия ФГАОУ ВО «Крымский федеральный</w:t>
      </w:r>
    </w:p>
    <w:p w14:paraId="5A03938A" w14:textId="77777777" w:rsidR="00562452" w:rsidRPr="00562452" w:rsidRDefault="00562452" w:rsidP="00562452">
      <w:pPr>
        <w:spacing w:after="0" w:line="240" w:lineRule="auto"/>
        <w:jc w:val="center"/>
        <w:rPr>
          <w:rFonts w:ascii="Times New Roman" w:eastAsia="Calibri" w:hAnsi="Times New Roman" w:cs="Times New Roman"/>
          <w:i/>
          <w:sz w:val="28"/>
          <w:szCs w:val="28"/>
          <w:lang w:eastAsia="en-US"/>
        </w:rPr>
      </w:pPr>
      <w:r w:rsidRPr="00562452">
        <w:rPr>
          <w:rFonts w:ascii="Times New Roman" w:eastAsia="Calibri" w:hAnsi="Times New Roman" w:cs="Times New Roman"/>
          <w:i/>
          <w:sz w:val="28"/>
          <w:szCs w:val="28"/>
          <w:lang w:eastAsia="en-US"/>
        </w:rPr>
        <w:t xml:space="preserve"> университет имени В. И. Вернадского»,</w:t>
      </w:r>
    </w:p>
    <w:p w14:paraId="563FF0B2" w14:textId="77777777" w:rsidR="00562452" w:rsidRPr="00562452" w:rsidRDefault="00562452" w:rsidP="00562452">
      <w:pPr>
        <w:spacing w:after="0" w:line="240" w:lineRule="auto"/>
        <w:jc w:val="center"/>
        <w:rPr>
          <w:rFonts w:ascii="Times New Roman" w:eastAsia="Calibri" w:hAnsi="Times New Roman" w:cs="Times New Roman"/>
          <w:i/>
          <w:sz w:val="28"/>
          <w:szCs w:val="28"/>
          <w:lang w:eastAsia="en-US"/>
        </w:rPr>
      </w:pPr>
      <w:r w:rsidRPr="00562452">
        <w:rPr>
          <w:rFonts w:ascii="Times New Roman" w:eastAsia="Calibri" w:hAnsi="Times New Roman" w:cs="Times New Roman"/>
          <w:i/>
          <w:sz w:val="28"/>
          <w:szCs w:val="28"/>
          <w:lang w:eastAsia="en-US"/>
        </w:rPr>
        <w:t>г. Симферополь</w:t>
      </w:r>
    </w:p>
    <w:bookmarkEnd w:id="9"/>
    <w:p w14:paraId="6E01B527" w14:textId="77777777" w:rsidR="00562452" w:rsidRPr="00562452" w:rsidRDefault="00562452" w:rsidP="00562452">
      <w:pPr>
        <w:spacing w:after="0" w:line="240" w:lineRule="auto"/>
        <w:ind w:firstLine="283"/>
        <w:contextualSpacing/>
        <w:jc w:val="center"/>
        <w:rPr>
          <w:rFonts w:ascii="Times New Roman" w:eastAsia="Times New Roman" w:hAnsi="Times New Roman" w:cs="Times New Roman"/>
          <w:sz w:val="28"/>
          <w:szCs w:val="28"/>
        </w:rPr>
      </w:pPr>
    </w:p>
    <w:p w14:paraId="528F86DD" w14:textId="77777777" w:rsidR="00562452" w:rsidRPr="00562452" w:rsidRDefault="00562452" w:rsidP="00562452">
      <w:pPr>
        <w:spacing w:after="0" w:line="240" w:lineRule="auto"/>
        <w:ind w:firstLine="283"/>
        <w:contextualSpacing/>
        <w:jc w:val="center"/>
        <w:rPr>
          <w:rFonts w:ascii="Times New Roman" w:eastAsia="Times New Roman" w:hAnsi="Times New Roman" w:cs="Times New Roman"/>
          <w:i/>
          <w:sz w:val="28"/>
          <w:szCs w:val="28"/>
        </w:rPr>
      </w:pPr>
      <w:r w:rsidRPr="00562452">
        <w:rPr>
          <w:rFonts w:ascii="Times New Roman" w:eastAsia="Times New Roman" w:hAnsi="Times New Roman" w:cs="Times New Roman"/>
          <w:sz w:val="28"/>
          <w:szCs w:val="28"/>
        </w:rPr>
        <w:t xml:space="preserve">Научный руководитель: Дмитриенко </w:t>
      </w:r>
      <w:proofErr w:type="gramStart"/>
      <w:r w:rsidRPr="00562452">
        <w:rPr>
          <w:rFonts w:ascii="Times New Roman" w:eastAsia="Times New Roman" w:hAnsi="Times New Roman" w:cs="Times New Roman"/>
          <w:sz w:val="28"/>
          <w:szCs w:val="28"/>
        </w:rPr>
        <w:t>А.Я.</w:t>
      </w:r>
      <w:proofErr w:type="gramEnd"/>
    </w:p>
    <w:p w14:paraId="6735A320" w14:textId="77777777" w:rsidR="00562452" w:rsidRPr="00562452" w:rsidRDefault="00562452" w:rsidP="00562452">
      <w:pPr>
        <w:spacing w:after="0" w:line="240" w:lineRule="auto"/>
        <w:rPr>
          <w:rFonts w:ascii="Times New Roman" w:eastAsia="Times New Roman" w:hAnsi="Times New Roman" w:cs="Times New Roman"/>
          <w:b/>
          <w:color w:val="000000"/>
          <w:sz w:val="28"/>
          <w:szCs w:val="28"/>
        </w:rPr>
      </w:pPr>
    </w:p>
    <w:p w14:paraId="0FBFF079" w14:textId="77777777" w:rsidR="00562452" w:rsidRPr="00562452" w:rsidRDefault="00562452" w:rsidP="00562452">
      <w:pPr>
        <w:spacing w:after="0" w:line="240" w:lineRule="auto"/>
        <w:ind w:firstLine="709"/>
        <w:jc w:val="both"/>
        <w:rPr>
          <w:rFonts w:ascii="Times New Roman" w:eastAsia="Times New Roman" w:hAnsi="Times New Roman" w:cs="Times New Roman"/>
          <w:iCs/>
          <w:color w:val="000000"/>
          <w:sz w:val="24"/>
          <w:szCs w:val="24"/>
        </w:rPr>
      </w:pPr>
      <w:r w:rsidRPr="00562452">
        <w:rPr>
          <w:rFonts w:ascii="Times New Roman" w:eastAsia="Times New Roman" w:hAnsi="Times New Roman" w:cs="Times New Roman"/>
          <w:b/>
          <w:bCs/>
          <w:iCs/>
          <w:color w:val="000000"/>
          <w:sz w:val="24"/>
          <w:szCs w:val="24"/>
        </w:rPr>
        <w:t>Аннотация:</w:t>
      </w:r>
      <w:r w:rsidRPr="00562452">
        <w:rPr>
          <w:rFonts w:ascii="Times New Roman" w:eastAsia="Times New Roman" w:hAnsi="Times New Roman" w:cs="Times New Roman"/>
          <w:iCs/>
          <w:color w:val="000000"/>
          <w:sz w:val="24"/>
          <w:szCs w:val="24"/>
        </w:rPr>
        <w:t xml:space="preserve"> В работе проведен анализ действующего законодательства Российской Федерации, регламентирующий отношения, предметом которых выступают брачные договоры. В статье рассматривается сложность рассмотрения иностранного права в российском правовом поле, связанного с семейным законодательством.</w:t>
      </w:r>
    </w:p>
    <w:p w14:paraId="5179105F" w14:textId="77777777" w:rsidR="00562452" w:rsidRPr="00562452" w:rsidRDefault="00562452" w:rsidP="00562452">
      <w:pPr>
        <w:spacing w:after="0" w:line="240" w:lineRule="auto"/>
        <w:ind w:firstLine="709"/>
        <w:jc w:val="both"/>
        <w:rPr>
          <w:rFonts w:ascii="Times New Roman" w:eastAsia="Times New Roman" w:hAnsi="Times New Roman" w:cs="Times New Roman"/>
          <w:iCs/>
          <w:color w:val="000000"/>
          <w:sz w:val="24"/>
          <w:szCs w:val="24"/>
        </w:rPr>
      </w:pPr>
      <w:r w:rsidRPr="00562452">
        <w:rPr>
          <w:rFonts w:ascii="Times New Roman" w:eastAsia="Times New Roman" w:hAnsi="Times New Roman" w:cs="Times New Roman"/>
          <w:b/>
          <w:bCs/>
          <w:iCs/>
          <w:color w:val="000000"/>
          <w:sz w:val="24"/>
          <w:szCs w:val="24"/>
        </w:rPr>
        <w:t xml:space="preserve">Ключевые слова: </w:t>
      </w:r>
      <w:r w:rsidRPr="00562452">
        <w:rPr>
          <w:rFonts w:ascii="Times New Roman" w:eastAsia="Times New Roman" w:hAnsi="Times New Roman" w:cs="Times New Roman"/>
          <w:iCs/>
          <w:color w:val="000000"/>
          <w:sz w:val="24"/>
          <w:szCs w:val="24"/>
        </w:rPr>
        <w:t>брачный договор; брак; имущество; иностранный элемент; правовая система.</w:t>
      </w:r>
    </w:p>
    <w:p w14:paraId="2C75F21E" w14:textId="77777777" w:rsidR="00562452" w:rsidRPr="00562452" w:rsidRDefault="00562452" w:rsidP="00562452">
      <w:pPr>
        <w:spacing w:after="0" w:line="240" w:lineRule="auto"/>
        <w:jc w:val="both"/>
        <w:rPr>
          <w:rFonts w:ascii="Times New Roman" w:eastAsia="Times New Roman" w:hAnsi="Times New Roman" w:cs="Times New Roman"/>
          <w:sz w:val="24"/>
          <w:szCs w:val="24"/>
        </w:rPr>
      </w:pPr>
    </w:p>
    <w:p w14:paraId="43D62810" w14:textId="77777777" w:rsidR="00562452" w:rsidRPr="00562452" w:rsidRDefault="00562452" w:rsidP="00562452">
      <w:pPr>
        <w:spacing w:after="0" w:line="360" w:lineRule="auto"/>
        <w:jc w:val="both"/>
        <w:rPr>
          <w:rFonts w:ascii="Times New Roman" w:eastAsia="Times New Roman" w:hAnsi="Times New Roman" w:cs="Times New Roman"/>
          <w:sz w:val="28"/>
          <w:szCs w:val="28"/>
        </w:rPr>
      </w:pPr>
      <w:r w:rsidRPr="00562452">
        <w:rPr>
          <w:rFonts w:ascii="Times New Roman" w:eastAsia="Times New Roman" w:hAnsi="Times New Roman" w:cs="Times New Roman"/>
          <w:sz w:val="24"/>
          <w:szCs w:val="24"/>
        </w:rPr>
        <w:tab/>
      </w:r>
      <w:r w:rsidRPr="00562452">
        <w:rPr>
          <w:rFonts w:ascii="Times New Roman" w:eastAsia="Times New Roman" w:hAnsi="Times New Roman" w:cs="Times New Roman"/>
          <w:sz w:val="28"/>
          <w:szCs w:val="28"/>
        </w:rPr>
        <w:t xml:space="preserve">В соответствии со ст. 40 Семейного кодекса Российской Федерации (далее </w:t>
      </w:r>
      <w:r w:rsidRPr="00562452">
        <w:rPr>
          <w:rFonts w:ascii="Times New Roman" w:eastAsia="Times New Roman" w:hAnsi="Times New Roman" w:cs="Times New Roman"/>
          <w:color w:val="000000"/>
          <w:sz w:val="28"/>
          <w:szCs w:val="28"/>
        </w:rPr>
        <w:t>–</w:t>
      </w:r>
      <w:r w:rsidRPr="00562452">
        <w:rPr>
          <w:rFonts w:ascii="Times New Roman" w:eastAsia="Times New Roman" w:hAnsi="Times New Roman" w:cs="Times New Roman"/>
          <w:color w:val="FF0000"/>
          <w:sz w:val="28"/>
          <w:szCs w:val="28"/>
        </w:rPr>
        <w:t xml:space="preserve"> </w:t>
      </w:r>
      <w:r w:rsidRPr="00562452">
        <w:rPr>
          <w:rFonts w:ascii="Times New Roman" w:eastAsia="Times New Roman" w:hAnsi="Times New Roman" w:cs="Times New Roman"/>
          <w:sz w:val="28"/>
          <w:szCs w:val="28"/>
        </w:rPr>
        <w:t>СК РФ) брачный договор подразумевает под собой соглашение, заключенное между лицами, планирующих вступить в брак, или лицами, уже состоящих в зарегистрированном браке. Данным соглашением между супругами, в том числе и будущими, определяются имущественные права и обязанности сторон как во время брака, так и в случае его расторжения [1].</w:t>
      </w:r>
    </w:p>
    <w:p w14:paraId="09CBCC60" w14:textId="77777777" w:rsidR="00562452" w:rsidRPr="00562452" w:rsidRDefault="00562452" w:rsidP="00562452">
      <w:pPr>
        <w:spacing w:after="0" w:line="360" w:lineRule="auto"/>
        <w:jc w:val="both"/>
        <w:rPr>
          <w:rFonts w:ascii="Times New Roman" w:eastAsia="Times New Roman" w:hAnsi="Times New Roman" w:cs="Times New Roman"/>
          <w:sz w:val="28"/>
          <w:szCs w:val="28"/>
        </w:rPr>
      </w:pPr>
      <w:r w:rsidRPr="00562452">
        <w:rPr>
          <w:rFonts w:ascii="Times New Roman" w:eastAsia="Times New Roman" w:hAnsi="Times New Roman" w:cs="Times New Roman"/>
          <w:sz w:val="28"/>
          <w:szCs w:val="28"/>
        </w:rPr>
        <w:tab/>
        <w:t xml:space="preserve">Актуальность брачных договоров в Российской Федерации возрастает с каждым годом. Согласно статье 42 СК РФ значение брачного договора заключается в определении имущественных прав супругов в отношении, к примеру, приобретенного во время брака имущества или в отношении имущества, приобретаемого супругами в будущем [1]. </w:t>
      </w:r>
    </w:p>
    <w:p w14:paraId="6A6C3B31" w14:textId="77777777" w:rsidR="00562452" w:rsidRPr="00562452" w:rsidRDefault="00562452" w:rsidP="00562452">
      <w:pPr>
        <w:spacing w:after="0" w:line="360" w:lineRule="auto"/>
        <w:ind w:firstLine="708"/>
        <w:jc w:val="both"/>
        <w:rPr>
          <w:rFonts w:ascii="Times New Roman" w:eastAsia="Times New Roman" w:hAnsi="Times New Roman" w:cs="Times New Roman"/>
          <w:sz w:val="28"/>
          <w:szCs w:val="28"/>
        </w:rPr>
      </w:pPr>
      <w:r w:rsidRPr="00562452">
        <w:rPr>
          <w:rFonts w:ascii="Times New Roman" w:eastAsia="Times New Roman" w:hAnsi="Times New Roman" w:cs="Times New Roman"/>
          <w:sz w:val="28"/>
          <w:szCs w:val="28"/>
        </w:rPr>
        <w:t>Следует отметить, что брачным договором не может быть ограничена правоспособность или дееспособность кого-либо из супругов. То есть, ограничить одного из супругов в его законных правах на выбор свободного времяпровождения законом нельзя.</w:t>
      </w:r>
    </w:p>
    <w:p w14:paraId="5527A91B" w14:textId="77777777" w:rsidR="00562452" w:rsidRPr="00562452" w:rsidRDefault="00562452" w:rsidP="00562452">
      <w:pPr>
        <w:spacing w:after="0" w:line="360" w:lineRule="auto"/>
        <w:ind w:firstLine="708"/>
        <w:jc w:val="both"/>
        <w:rPr>
          <w:rFonts w:ascii="Times New Roman" w:eastAsia="Times New Roman" w:hAnsi="Times New Roman" w:cs="Times New Roman"/>
          <w:sz w:val="28"/>
          <w:szCs w:val="28"/>
        </w:rPr>
      </w:pPr>
      <w:r w:rsidRPr="00562452">
        <w:rPr>
          <w:rFonts w:ascii="Times New Roman" w:eastAsia="Times New Roman" w:hAnsi="Times New Roman" w:cs="Times New Roman"/>
          <w:sz w:val="28"/>
          <w:szCs w:val="28"/>
        </w:rPr>
        <w:lastRenderedPageBreak/>
        <w:t xml:space="preserve">В соответствии со статистическими данными, опубликованными Федеральной нотариальной палатой РФ (далее – ФНП РФ) на сайте ФНП количество брачных договоров в РФ возрастает с каждым годом. 2021 год ознаменовался для граждан России высоким процентом заключенных договоров, что в численном эквиваленте составляет - 148,3 тысячи, а это 16% от общего числа зарегистрированных браков[2]. </w:t>
      </w:r>
    </w:p>
    <w:p w14:paraId="6D8F56A2" w14:textId="77777777" w:rsidR="00562452" w:rsidRPr="00562452" w:rsidRDefault="00562452" w:rsidP="00562452">
      <w:pPr>
        <w:spacing w:after="0" w:line="360" w:lineRule="auto"/>
        <w:jc w:val="both"/>
        <w:rPr>
          <w:rFonts w:ascii="Times New Roman" w:eastAsia="Times New Roman" w:hAnsi="Times New Roman" w:cs="Times New Roman"/>
          <w:sz w:val="28"/>
          <w:szCs w:val="28"/>
        </w:rPr>
      </w:pPr>
      <w:r w:rsidRPr="00562452">
        <w:rPr>
          <w:rFonts w:ascii="Times New Roman" w:eastAsia="Times New Roman" w:hAnsi="Times New Roman" w:cs="Times New Roman"/>
          <w:sz w:val="28"/>
          <w:szCs w:val="28"/>
        </w:rPr>
        <w:tab/>
        <w:t xml:space="preserve">В настоящее время актуальным вопросом при заключении брачного договора является трансграничный характер брачно-семейных отношений, который выражается в осложнении брачно-семейных отношений иностранным элементом. </w:t>
      </w:r>
    </w:p>
    <w:p w14:paraId="2EFB7F49" w14:textId="77777777" w:rsidR="00562452" w:rsidRPr="00562452" w:rsidRDefault="00562452" w:rsidP="00562452">
      <w:pPr>
        <w:spacing w:after="0" w:line="360" w:lineRule="auto"/>
        <w:ind w:firstLine="708"/>
        <w:jc w:val="both"/>
        <w:rPr>
          <w:rFonts w:ascii="Times New Roman" w:eastAsia="Times New Roman" w:hAnsi="Times New Roman" w:cs="Times New Roman"/>
          <w:color w:val="000000"/>
          <w:sz w:val="28"/>
          <w:szCs w:val="28"/>
        </w:rPr>
      </w:pPr>
      <w:r w:rsidRPr="00562452">
        <w:rPr>
          <w:rFonts w:ascii="Times New Roman" w:eastAsia="Times New Roman" w:hAnsi="Times New Roman" w:cs="Times New Roman"/>
          <w:color w:val="000000"/>
          <w:sz w:val="28"/>
          <w:szCs w:val="28"/>
        </w:rPr>
        <w:t>Так, брачный договор между супругами или будущими супругами может быть заключен в отношениях, осложненных иностранным элементом, к примеру:</w:t>
      </w:r>
    </w:p>
    <w:p w14:paraId="014EE5DF" w14:textId="77777777" w:rsidR="00562452" w:rsidRPr="00562452" w:rsidRDefault="00562452" w:rsidP="00562452">
      <w:pPr>
        <w:spacing w:after="0" w:line="360" w:lineRule="auto"/>
        <w:ind w:firstLine="708"/>
        <w:jc w:val="both"/>
        <w:rPr>
          <w:rFonts w:ascii="Times New Roman" w:eastAsia="Times New Roman" w:hAnsi="Times New Roman" w:cs="Times New Roman"/>
          <w:sz w:val="28"/>
          <w:szCs w:val="28"/>
        </w:rPr>
      </w:pPr>
      <w:r w:rsidRPr="00562452">
        <w:rPr>
          <w:rFonts w:ascii="Times New Roman" w:eastAsia="Times New Roman" w:hAnsi="Times New Roman" w:cs="Times New Roman"/>
          <w:sz w:val="28"/>
          <w:szCs w:val="28"/>
        </w:rPr>
        <w:t>- когда кто-то из сторон (супруг или супруга) имеет гражданство другого государства;</w:t>
      </w:r>
    </w:p>
    <w:p w14:paraId="4AD54107" w14:textId="77777777" w:rsidR="00562452" w:rsidRPr="00562452" w:rsidRDefault="00562452" w:rsidP="00562452">
      <w:pPr>
        <w:spacing w:after="0" w:line="360" w:lineRule="auto"/>
        <w:ind w:firstLine="708"/>
        <w:jc w:val="both"/>
        <w:rPr>
          <w:rFonts w:ascii="Times New Roman" w:eastAsia="Times New Roman" w:hAnsi="Times New Roman" w:cs="Times New Roman"/>
          <w:sz w:val="28"/>
          <w:szCs w:val="28"/>
        </w:rPr>
      </w:pPr>
      <w:r w:rsidRPr="00562452">
        <w:rPr>
          <w:rFonts w:ascii="Times New Roman" w:eastAsia="Times New Roman" w:hAnsi="Times New Roman" w:cs="Times New Roman"/>
          <w:sz w:val="28"/>
          <w:szCs w:val="28"/>
        </w:rPr>
        <w:t xml:space="preserve">- имущество, являющееся предметом заключаемого брачного договора, расположено не на территории Российской Федерации; </w:t>
      </w:r>
    </w:p>
    <w:p w14:paraId="722C790A" w14:textId="77777777" w:rsidR="00562452" w:rsidRPr="00562452" w:rsidRDefault="00562452" w:rsidP="00562452">
      <w:pPr>
        <w:spacing w:after="0" w:line="360" w:lineRule="auto"/>
        <w:ind w:firstLine="708"/>
        <w:jc w:val="both"/>
        <w:rPr>
          <w:rFonts w:ascii="Times New Roman" w:eastAsia="Times New Roman" w:hAnsi="Times New Roman" w:cs="Times New Roman"/>
          <w:sz w:val="28"/>
          <w:szCs w:val="28"/>
        </w:rPr>
      </w:pPr>
      <w:r w:rsidRPr="00562452">
        <w:rPr>
          <w:rFonts w:ascii="Times New Roman" w:eastAsia="Times New Roman" w:hAnsi="Times New Roman" w:cs="Times New Roman"/>
          <w:sz w:val="28"/>
          <w:szCs w:val="28"/>
        </w:rPr>
        <w:t xml:space="preserve">- брачный договор заключен за пределами территории Российской Федерации. </w:t>
      </w:r>
    </w:p>
    <w:p w14:paraId="2F2C7596" w14:textId="77777777" w:rsidR="00562452" w:rsidRPr="00562452" w:rsidRDefault="00562452" w:rsidP="00562452">
      <w:pPr>
        <w:spacing w:after="0" w:line="360" w:lineRule="auto"/>
        <w:ind w:firstLine="708"/>
        <w:jc w:val="both"/>
        <w:rPr>
          <w:rFonts w:ascii="Times New Roman" w:eastAsia="Times New Roman" w:hAnsi="Times New Roman" w:cs="Times New Roman"/>
          <w:sz w:val="28"/>
          <w:szCs w:val="28"/>
        </w:rPr>
      </w:pPr>
      <w:r w:rsidRPr="00562452">
        <w:rPr>
          <w:rFonts w:ascii="Times New Roman" w:eastAsia="Times New Roman" w:hAnsi="Times New Roman" w:cs="Times New Roman"/>
          <w:sz w:val="28"/>
          <w:szCs w:val="28"/>
        </w:rPr>
        <w:t xml:space="preserve">Согласно позиции Верховного Суда Российской Федерации по вышеуказанному вопросу, требования о разделе совместно нажитого имущества супругов, являющихся гражданами Российской Федерации, находящегося на территории иностранного государства, не относятся к исключительной компетенции иностранных судов, в связи с чем на них распространяются общие правила подсудности, установленные гражданским процессуальным законодательством Российской Федерации [3]. Такого рода иски подлежат рассмотрению судами общей юрисдикции Российской Федерации, если иное не предусмотрено международным договором. </w:t>
      </w:r>
    </w:p>
    <w:p w14:paraId="57A7C632" w14:textId="77777777" w:rsidR="00562452" w:rsidRPr="00562452" w:rsidRDefault="00562452" w:rsidP="00562452">
      <w:pPr>
        <w:spacing w:after="0" w:line="360" w:lineRule="auto"/>
        <w:ind w:firstLine="708"/>
        <w:jc w:val="both"/>
        <w:rPr>
          <w:rFonts w:ascii="Times New Roman" w:eastAsia="Times New Roman" w:hAnsi="Times New Roman" w:cs="Times New Roman"/>
          <w:sz w:val="28"/>
          <w:szCs w:val="28"/>
        </w:rPr>
      </w:pPr>
      <w:r w:rsidRPr="00562452">
        <w:rPr>
          <w:rFonts w:ascii="Times New Roman" w:eastAsia="Times New Roman" w:hAnsi="Times New Roman" w:cs="Times New Roman"/>
          <w:sz w:val="28"/>
          <w:szCs w:val="28"/>
        </w:rPr>
        <w:lastRenderedPageBreak/>
        <w:t>По нашему мнению, данный подход является верным, в случае его применения, по аналогии, для изменения режима супружеской собственности в договорном порядке [3].</w:t>
      </w:r>
    </w:p>
    <w:p w14:paraId="5A6B49AC" w14:textId="77777777" w:rsidR="00562452" w:rsidRPr="00562452" w:rsidRDefault="00562452" w:rsidP="00562452">
      <w:pPr>
        <w:spacing w:after="0" w:line="360" w:lineRule="auto"/>
        <w:ind w:firstLine="708"/>
        <w:jc w:val="both"/>
        <w:rPr>
          <w:rFonts w:ascii="Times New Roman" w:eastAsia="Times New Roman" w:hAnsi="Times New Roman" w:cs="Times New Roman"/>
          <w:sz w:val="28"/>
          <w:szCs w:val="28"/>
        </w:rPr>
      </w:pPr>
      <w:r w:rsidRPr="00562452">
        <w:rPr>
          <w:rFonts w:ascii="Times New Roman" w:eastAsia="Times New Roman" w:hAnsi="Times New Roman" w:cs="Times New Roman"/>
          <w:sz w:val="28"/>
          <w:szCs w:val="28"/>
        </w:rPr>
        <w:t xml:space="preserve">Остается спорным в юридической литературе и практике вопрос относительно использования права иностранного государства для объектов движимого и недвижимого имущества супругов, которое расположено на территории иностранного государства. </w:t>
      </w:r>
    </w:p>
    <w:p w14:paraId="60F63FB2" w14:textId="77777777" w:rsidR="00562452" w:rsidRPr="00562452" w:rsidRDefault="00562452" w:rsidP="00562452">
      <w:pPr>
        <w:spacing w:after="0" w:line="360" w:lineRule="auto"/>
        <w:ind w:firstLine="708"/>
        <w:jc w:val="both"/>
        <w:rPr>
          <w:rFonts w:ascii="Times New Roman" w:eastAsia="Times New Roman" w:hAnsi="Times New Roman" w:cs="Times New Roman"/>
          <w:sz w:val="28"/>
          <w:szCs w:val="28"/>
        </w:rPr>
      </w:pPr>
      <w:r w:rsidRPr="00562452">
        <w:rPr>
          <w:rFonts w:ascii="Times New Roman" w:eastAsia="Times New Roman" w:hAnsi="Times New Roman" w:cs="Times New Roman"/>
          <w:sz w:val="28"/>
          <w:szCs w:val="28"/>
        </w:rPr>
        <w:t xml:space="preserve">Сложность применения права иностранного государства в отношении движимого и недвижимого имущества, которое находится на территории иностранного государства, собственником которых являются супруги, имеющие гражданство РФ, заключается в том, что российская модель регулирования прав </w:t>
      </w:r>
      <w:r w:rsidRPr="00562452">
        <w:rPr>
          <w:rFonts w:ascii="Times New Roman" w:eastAsia="Times New Roman" w:hAnsi="Times New Roman" w:cs="Times New Roman"/>
          <w:color w:val="000000"/>
          <w:sz w:val="28"/>
          <w:szCs w:val="28"/>
        </w:rPr>
        <w:t>имеет определённые отличия от иностранного законодательства, которое, в свою очередь, в зависимости от страны имеет свои особенности как национального, так и правового характера.</w:t>
      </w:r>
      <w:r w:rsidRPr="00562452">
        <w:rPr>
          <w:rFonts w:ascii="Times New Roman" w:eastAsia="Times New Roman" w:hAnsi="Times New Roman" w:cs="Times New Roman"/>
          <w:sz w:val="28"/>
          <w:szCs w:val="28"/>
        </w:rPr>
        <w:t xml:space="preserve"> </w:t>
      </w:r>
    </w:p>
    <w:p w14:paraId="61F6854D" w14:textId="77777777" w:rsidR="00562452" w:rsidRPr="00562452" w:rsidRDefault="00562452" w:rsidP="00562452">
      <w:pPr>
        <w:spacing w:after="0" w:line="360" w:lineRule="auto"/>
        <w:ind w:firstLine="708"/>
        <w:jc w:val="both"/>
        <w:rPr>
          <w:rFonts w:ascii="Times New Roman" w:eastAsia="Times New Roman" w:hAnsi="Times New Roman" w:cs="Times New Roman"/>
          <w:sz w:val="28"/>
          <w:szCs w:val="28"/>
        </w:rPr>
      </w:pPr>
      <w:r w:rsidRPr="00562452">
        <w:rPr>
          <w:rFonts w:ascii="Times New Roman" w:eastAsia="Times New Roman" w:hAnsi="Times New Roman" w:cs="Times New Roman"/>
          <w:sz w:val="28"/>
          <w:szCs w:val="28"/>
        </w:rPr>
        <w:t>К примеру, в ГК Латвии и Франции существуют положения, закрепляющие обязанность супругов быть верными друг другу, что в целом противоречит российскому праву, поскольку данные нормы ограничивают половую свободу и неприкосновенность, гарантированную Конституцией РФ.</w:t>
      </w:r>
    </w:p>
    <w:p w14:paraId="4964BB8E" w14:textId="77777777" w:rsidR="00562452" w:rsidRPr="00562452" w:rsidRDefault="00562452" w:rsidP="00562452">
      <w:pPr>
        <w:spacing w:after="0" w:line="360" w:lineRule="auto"/>
        <w:ind w:firstLine="708"/>
        <w:jc w:val="both"/>
        <w:rPr>
          <w:rFonts w:ascii="Times New Roman" w:eastAsia="Times New Roman" w:hAnsi="Times New Roman" w:cs="Times New Roman"/>
          <w:sz w:val="28"/>
          <w:szCs w:val="28"/>
        </w:rPr>
      </w:pPr>
      <w:r w:rsidRPr="00562452">
        <w:rPr>
          <w:rFonts w:ascii="Times New Roman" w:eastAsia="Times New Roman" w:hAnsi="Times New Roman" w:cs="Times New Roman"/>
          <w:sz w:val="28"/>
          <w:szCs w:val="28"/>
        </w:rPr>
        <w:t xml:space="preserve">Обратным примером являются положения СК РФ, регламентирующие возможность изменения брачным договоров или соглашением о разделе общего имущества супругов изменить режим общей совместной собственности на личную или долевую, вне зависимости от продолжительности заключенного брака.  </w:t>
      </w:r>
    </w:p>
    <w:p w14:paraId="387C1599" w14:textId="77777777" w:rsidR="00562452" w:rsidRPr="00562452" w:rsidRDefault="00562452" w:rsidP="00562452">
      <w:pPr>
        <w:spacing w:after="0" w:line="360" w:lineRule="auto"/>
        <w:ind w:firstLine="708"/>
        <w:jc w:val="both"/>
        <w:rPr>
          <w:rFonts w:ascii="Times New Roman" w:eastAsia="Times New Roman" w:hAnsi="Times New Roman" w:cs="Times New Roman"/>
          <w:sz w:val="28"/>
          <w:szCs w:val="28"/>
        </w:rPr>
      </w:pPr>
      <w:r w:rsidRPr="00562452">
        <w:rPr>
          <w:rFonts w:ascii="Times New Roman" w:eastAsia="Times New Roman" w:hAnsi="Times New Roman" w:cs="Times New Roman"/>
          <w:color w:val="000000"/>
          <w:sz w:val="28"/>
          <w:szCs w:val="28"/>
        </w:rPr>
        <w:t>В то же время, с</w:t>
      </w:r>
      <w:r w:rsidRPr="00562452">
        <w:rPr>
          <w:rFonts w:ascii="Times New Roman" w:eastAsia="Times New Roman" w:hAnsi="Times New Roman" w:cs="Times New Roman"/>
          <w:sz w:val="28"/>
          <w:szCs w:val="28"/>
        </w:rPr>
        <w:t>огласно ст. 1397 Гражданского кодекса Франции изменение правового режима имущества, приобретенного супругами во время брака, возможно только по истечении двух лет. Обозначенные различия обусловливают актуальность исследования вопросов коллизии права [6].</w:t>
      </w:r>
    </w:p>
    <w:p w14:paraId="0B554E59" w14:textId="77777777" w:rsidR="00562452" w:rsidRPr="00562452" w:rsidRDefault="00562452" w:rsidP="00562452">
      <w:pPr>
        <w:spacing w:after="0" w:line="360" w:lineRule="auto"/>
        <w:ind w:firstLine="708"/>
        <w:jc w:val="both"/>
        <w:rPr>
          <w:rFonts w:ascii="Times New Roman" w:eastAsia="Times New Roman" w:hAnsi="Times New Roman" w:cs="Times New Roman"/>
          <w:color w:val="FF0000"/>
          <w:sz w:val="28"/>
          <w:szCs w:val="28"/>
        </w:rPr>
      </w:pPr>
      <w:r w:rsidRPr="00562452">
        <w:rPr>
          <w:rFonts w:ascii="Times New Roman" w:eastAsia="Times New Roman" w:hAnsi="Times New Roman" w:cs="Times New Roman"/>
          <w:sz w:val="28"/>
          <w:szCs w:val="28"/>
        </w:rPr>
        <w:lastRenderedPageBreak/>
        <w:t>Также в настоящее время остается актуальным вопрос о регулирования брачных договоров, осложненных иностранным элементом, в случае изменения места проживания или регистрации супруга либо супруги [4].</w:t>
      </w:r>
    </w:p>
    <w:p w14:paraId="62AB75E9" w14:textId="77777777" w:rsidR="00562452" w:rsidRPr="00562452" w:rsidRDefault="00562452" w:rsidP="00562452">
      <w:pPr>
        <w:spacing w:after="0" w:line="360" w:lineRule="auto"/>
        <w:ind w:firstLine="708"/>
        <w:jc w:val="both"/>
        <w:rPr>
          <w:rFonts w:ascii="Times New Roman" w:eastAsia="Times New Roman" w:hAnsi="Times New Roman" w:cs="Times New Roman"/>
          <w:sz w:val="28"/>
          <w:szCs w:val="28"/>
        </w:rPr>
      </w:pPr>
      <w:r w:rsidRPr="00562452">
        <w:rPr>
          <w:rFonts w:ascii="Times New Roman" w:eastAsia="Times New Roman" w:hAnsi="Times New Roman" w:cs="Times New Roman"/>
          <w:sz w:val="28"/>
          <w:szCs w:val="28"/>
        </w:rPr>
        <w:t xml:space="preserve">Согласно статье 161 СК РФ супруги могут выбрать, право какого государства необходимо использовать при заключении брачного </w:t>
      </w:r>
      <w:proofErr w:type="gramStart"/>
      <w:r w:rsidRPr="00562452">
        <w:rPr>
          <w:rFonts w:ascii="Times New Roman" w:eastAsia="Times New Roman" w:hAnsi="Times New Roman" w:cs="Times New Roman"/>
          <w:sz w:val="28"/>
          <w:szCs w:val="28"/>
        </w:rPr>
        <w:t>договора, в случае, если</w:t>
      </w:r>
      <w:proofErr w:type="gramEnd"/>
      <w:r w:rsidRPr="00562452">
        <w:rPr>
          <w:rFonts w:ascii="Times New Roman" w:eastAsia="Times New Roman" w:hAnsi="Times New Roman" w:cs="Times New Roman"/>
          <w:sz w:val="28"/>
          <w:szCs w:val="28"/>
        </w:rPr>
        <w:t xml:space="preserve"> у супругов отсутствует общее место жительства или супруги имеют разное гражданство. </w:t>
      </w:r>
    </w:p>
    <w:p w14:paraId="66D753B8" w14:textId="77777777" w:rsidR="00562452" w:rsidRPr="00562452" w:rsidRDefault="00562452" w:rsidP="00562452">
      <w:pPr>
        <w:spacing w:after="0" w:line="360" w:lineRule="auto"/>
        <w:ind w:firstLine="708"/>
        <w:jc w:val="both"/>
        <w:rPr>
          <w:rFonts w:ascii="Times New Roman" w:eastAsia="Times New Roman" w:hAnsi="Times New Roman" w:cs="Times New Roman"/>
          <w:sz w:val="28"/>
          <w:szCs w:val="28"/>
        </w:rPr>
      </w:pPr>
      <w:r w:rsidRPr="00562452">
        <w:rPr>
          <w:rFonts w:ascii="Times New Roman" w:eastAsia="Times New Roman" w:hAnsi="Times New Roman" w:cs="Times New Roman"/>
          <w:sz w:val="28"/>
          <w:szCs w:val="28"/>
        </w:rPr>
        <w:t>Верховный Суд Российской Федерации (далее - ВС РФ) в своих разъяснениях указал, что согласно статье 1210 Гражданского кодекса Российской Федерации стороны при заключении договора могут выбрать любое право, подлежащее применению, как в целом, так и в части, [5]. Проанализировав п. 1 ст. 161 СК РФ</w:t>
      </w:r>
      <w:r w:rsidRPr="00562452">
        <w:rPr>
          <w:rFonts w:ascii="Times New Roman" w:eastAsia="Times New Roman" w:hAnsi="Times New Roman" w:cs="Times New Roman"/>
          <w:color w:val="000000"/>
          <w:sz w:val="28"/>
          <w:szCs w:val="28"/>
        </w:rPr>
        <w:t>,</w:t>
      </w:r>
      <w:r w:rsidRPr="00562452">
        <w:rPr>
          <w:rFonts w:ascii="Times New Roman" w:eastAsia="Times New Roman" w:hAnsi="Times New Roman" w:cs="Times New Roman"/>
          <w:sz w:val="28"/>
          <w:szCs w:val="28"/>
        </w:rPr>
        <w:t xml:space="preserve"> можно прийти к выводу, что российское законодательство использует «территориальный» подход при упорядочивании имущественных прав и обязанностей супругов, в случае если брачный союз осложнен иностранным элементом. </w:t>
      </w:r>
    </w:p>
    <w:p w14:paraId="6DB39F25" w14:textId="77777777" w:rsidR="00562452" w:rsidRPr="00562452" w:rsidRDefault="00562452" w:rsidP="00562452">
      <w:pPr>
        <w:spacing w:after="0" w:line="360" w:lineRule="auto"/>
        <w:ind w:firstLine="708"/>
        <w:jc w:val="both"/>
        <w:rPr>
          <w:rFonts w:ascii="Times New Roman" w:eastAsia="Times New Roman" w:hAnsi="Times New Roman" w:cs="Times New Roman"/>
          <w:sz w:val="28"/>
          <w:szCs w:val="28"/>
        </w:rPr>
      </w:pPr>
      <w:r w:rsidRPr="00562452">
        <w:rPr>
          <w:rFonts w:ascii="Times New Roman" w:eastAsia="Times New Roman" w:hAnsi="Times New Roman" w:cs="Times New Roman"/>
          <w:sz w:val="28"/>
          <w:szCs w:val="28"/>
        </w:rPr>
        <w:t>Однако, по нашему мнению, на практике лучше всего выбирать ту правовую систему, с которой имеется реальная юридическая связь [3].</w:t>
      </w:r>
    </w:p>
    <w:p w14:paraId="1EED3E76" w14:textId="77777777" w:rsidR="00562452" w:rsidRPr="00562452" w:rsidRDefault="00562452" w:rsidP="00562452">
      <w:pPr>
        <w:spacing w:after="0" w:line="360" w:lineRule="auto"/>
        <w:ind w:firstLine="708"/>
        <w:jc w:val="both"/>
        <w:rPr>
          <w:rFonts w:ascii="Times New Roman" w:eastAsia="Times New Roman" w:hAnsi="Times New Roman" w:cs="Times New Roman"/>
          <w:sz w:val="28"/>
          <w:szCs w:val="28"/>
        </w:rPr>
      </w:pPr>
      <w:r w:rsidRPr="00562452">
        <w:rPr>
          <w:rFonts w:ascii="Times New Roman" w:eastAsia="Times New Roman" w:hAnsi="Times New Roman" w:cs="Times New Roman"/>
          <w:sz w:val="28"/>
          <w:szCs w:val="28"/>
        </w:rPr>
        <w:t xml:space="preserve">В ситуации, когда на основании удостоверенного российским нотариусом брачного договора должен быть совершен переход права собственности с одного лица на другое, на имущество, расположенное на территории иностранного государства, необходимо прописывать в тексте документа не саму возможность перехода права собственности, а закрепить обязательство стороны совершить распорядительные действия в иностранном государстве [7]. </w:t>
      </w:r>
    </w:p>
    <w:p w14:paraId="0E81FDA0" w14:textId="77777777" w:rsidR="00562452" w:rsidRPr="00562452" w:rsidRDefault="00562452" w:rsidP="00562452">
      <w:pPr>
        <w:spacing w:after="0" w:line="360" w:lineRule="auto"/>
        <w:ind w:firstLine="708"/>
        <w:jc w:val="both"/>
        <w:rPr>
          <w:rFonts w:ascii="Times New Roman" w:eastAsia="Times New Roman" w:hAnsi="Times New Roman" w:cs="Times New Roman"/>
          <w:sz w:val="28"/>
          <w:szCs w:val="28"/>
        </w:rPr>
      </w:pPr>
      <w:r w:rsidRPr="00562452">
        <w:rPr>
          <w:rFonts w:ascii="Times New Roman" w:eastAsia="Times New Roman" w:hAnsi="Times New Roman" w:cs="Times New Roman"/>
          <w:sz w:val="28"/>
          <w:szCs w:val="28"/>
        </w:rPr>
        <w:t xml:space="preserve">Для урегулирования некоторых вопросов, связанных с семейным законодательством, зачастую используются нормы, регламентированные Конвенцией о правовой помощи и правовых отношениях по гражданским, семейным и уголовным делам, заключенной в Минске в 1993 г. странами – участницами СНГ, а также положения Кишиневской Конвенции о правовой </w:t>
      </w:r>
      <w:r w:rsidRPr="00562452">
        <w:rPr>
          <w:rFonts w:ascii="Times New Roman" w:eastAsia="Times New Roman" w:hAnsi="Times New Roman" w:cs="Times New Roman"/>
          <w:sz w:val="28"/>
          <w:szCs w:val="28"/>
        </w:rPr>
        <w:lastRenderedPageBreak/>
        <w:t xml:space="preserve">помощи и правовых отношениях по гражданским, семейным и уголовным делам, заключенной в 2002 году. </w:t>
      </w:r>
    </w:p>
    <w:p w14:paraId="2BEBA4EA" w14:textId="77777777" w:rsidR="00562452" w:rsidRPr="00562452" w:rsidRDefault="00562452" w:rsidP="00562452">
      <w:pPr>
        <w:spacing w:after="0" w:line="360" w:lineRule="auto"/>
        <w:ind w:firstLine="708"/>
        <w:jc w:val="both"/>
        <w:rPr>
          <w:rFonts w:ascii="Times New Roman" w:eastAsia="Times New Roman" w:hAnsi="Times New Roman" w:cs="Times New Roman"/>
          <w:sz w:val="28"/>
          <w:szCs w:val="28"/>
        </w:rPr>
      </w:pPr>
      <w:r w:rsidRPr="00562452">
        <w:rPr>
          <w:rFonts w:ascii="Times New Roman" w:eastAsia="Times New Roman" w:hAnsi="Times New Roman" w:cs="Times New Roman"/>
          <w:sz w:val="28"/>
          <w:szCs w:val="28"/>
        </w:rPr>
        <w:t xml:space="preserve">Следует отметить, что вышеуказанные нормативно-правовые акты регламентируют только общие нормы, в связи с чем, полагаем, что на практике </w:t>
      </w:r>
      <w:r w:rsidRPr="00562452">
        <w:rPr>
          <w:rFonts w:ascii="Times New Roman" w:eastAsia="Times New Roman" w:hAnsi="Times New Roman" w:cs="Times New Roman"/>
          <w:color w:val="000000"/>
          <w:sz w:val="28"/>
          <w:szCs w:val="28"/>
        </w:rPr>
        <w:t xml:space="preserve">существует необходимость разработки и принятия на международном уровне акта, регулирующего вопросы, связанные с брачно-семейными отношениями, которые в том числе регламентировали бы процедуру урегулирования конфликтных и коллизионных вопросов, связанных с заключением брачных договоров, имеющих осложнение в виде иностранного элемента. </w:t>
      </w:r>
    </w:p>
    <w:p w14:paraId="0A226AEB" w14:textId="77777777" w:rsidR="00562452" w:rsidRPr="00562452" w:rsidRDefault="00562452" w:rsidP="00562452">
      <w:pPr>
        <w:spacing w:after="0" w:line="360" w:lineRule="auto"/>
        <w:ind w:firstLine="708"/>
        <w:jc w:val="both"/>
        <w:rPr>
          <w:rFonts w:ascii="Times New Roman" w:eastAsia="Times New Roman" w:hAnsi="Times New Roman" w:cs="Times New Roman"/>
          <w:sz w:val="28"/>
          <w:szCs w:val="28"/>
        </w:rPr>
      </w:pPr>
      <w:r w:rsidRPr="00562452">
        <w:rPr>
          <w:rFonts w:ascii="Times New Roman" w:eastAsia="Times New Roman" w:hAnsi="Times New Roman" w:cs="Times New Roman"/>
          <w:sz w:val="28"/>
          <w:szCs w:val="28"/>
        </w:rPr>
        <w:t>В соответствии с вышеизложенным, можно прийти к выводу о том, что брачный договор представляет собой универсальный юридический инструмент, с помощью которого супруги, или лица, планирующие заключить брак, могут выбрать право любого государства, которое будет регулировать именно их брачные отношения.</w:t>
      </w:r>
    </w:p>
    <w:p w14:paraId="656C7EE7" w14:textId="77777777" w:rsidR="00562452" w:rsidRPr="00562452" w:rsidRDefault="00562452" w:rsidP="00562452">
      <w:pPr>
        <w:spacing w:after="200" w:line="360" w:lineRule="auto"/>
        <w:ind w:firstLine="708"/>
        <w:jc w:val="both"/>
        <w:rPr>
          <w:rFonts w:ascii="Times New Roman" w:eastAsia="Times New Roman" w:hAnsi="Times New Roman" w:cs="Times New Roman"/>
          <w:sz w:val="28"/>
          <w:szCs w:val="28"/>
        </w:rPr>
      </w:pPr>
      <w:r w:rsidRPr="00562452">
        <w:rPr>
          <w:rFonts w:ascii="Times New Roman" w:eastAsia="Times New Roman" w:hAnsi="Times New Roman" w:cs="Times New Roman"/>
          <w:sz w:val="28"/>
          <w:szCs w:val="28"/>
        </w:rPr>
        <w:t>Однако отталкиваясь от практической реализации, по нашему мнению, супругам или лицам, планирующим вступить в брак, необходимо выбирать ту правовую систему, с которой имеется реальная юридическая связь, при помощи которой у вышеуказанных лиц появится возможность определить свои имущественные права и обязанности.</w:t>
      </w:r>
    </w:p>
    <w:p w14:paraId="0E4D5357" w14:textId="77777777" w:rsidR="00562452" w:rsidRPr="00562452" w:rsidRDefault="00562452" w:rsidP="00562452">
      <w:pPr>
        <w:shd w:val="clear" w:color="auto" w:fill="FFFFFF"/>
        <w:spacing w:after="200" w:line="360" w:lineRule="auto"/>
        <w:ind w:left="720"/>
        <w:jc w:val="center"/>
        <w:rPr>
          <w:rFonts w:ascii="Times New Roman" w:eastAsia="Calibri" w:hAnsi="Times New Roman" w:cs="Times New Roman"/>
          <w:b/>
          <w:color w:val="000000"/>
          <w:sz w:val="28"/>
          <w:szCs w:val="28"/>
          <w:lang w:eastAsia="en-US"/>
        </w:rPr>
      </w:pPr>
      <w:bookmarkStart w:id="10" w:name="_Hlk168763624"/>
      <w:r w:rsidRPr="00562452">
        <w:rPr>
          <w:rFonts w:ascii="Times New Roman" w:eastAsia="Calibri" w:hAnsi="Times New Roman" w:cs="Times New Roman"/>
          <w:b/>
          <w:color w:val="000000"/>
          <w:sz w:val="28"/>
          <w:szCs w:val="28"/>
          <w:lang w:eastAsia="en-US"/>
        </w:rPr>
        <w:t>Список литературы</w:t>
      </w:r>
    </w:p>
    <w:bookmarkEnd w:id="10"/>
    <w:p w14:paraId="4782E7E7" w14:textId="77777777" w:rsidR="00562452" w:rsidRPr="00562452" w:rsidRDefault="00562452" w:rsidP="00562452">
      <w:pPr>
        <w:spacing w:after="0" w:line="360" w:lineRule="auto"/>
        <w:ind w:firstLine="709"/>
        <w:jc w:val="both"/>
        <w:rPr>
          <w:rFonts w:ascii="Times New Roman" w:eastAsia="Calibri" w:hAnsi="Times New Roman" w:cs="Times New Roman"/>
          <w:bCs/>
          <w:sz w:val="28"/>
          <w:szCs w:val="28"/>
          <w:lang w:eastAsia="en-US"/>
        </w:rPr>
      </w:pPr>
      <w:r w:rsidRPr="00562452">
        <w:rPr>
          <w:rFonts w:ascii="Times New Roman" w:eastAsia="Calibri" w:hAnsi="Times New Roman" w:cs="Times New Roman"/>
          <w:sz w:val="28"/>
          <w:szCs w:val="28"/>
          <w:lang w:eastAsia="en-US"/>
        </w:rPr>
        <w:t xml:space="preserve">1. Семейный кодекс Российской Федерации: </w:t>
      </w:r>
      <w:r w:rsidRPr="00562452">
        <w:rPr>
          <w:rFonts w:ascii="Times New Roman" w:eastAsia="Calibri" w:hAnsi="Times New Roman" w:cs="Times New Roman"/>
          <w:bCs/>
          <w:sz w:val="28"/>
          <w:szCs w:val="28"/>
          <w:lang w:eastAsia="en-US"/>
        </w:rPr>
        <w:t xml:space="preserve">Федеральный закон № </w:t>
      </w:r>
      <w:r w:rsidRPr="00562452">
        <w:rPr>
          <w:rFonts w:ascii="Times New Roman" w:eastAsia="Times New Roman" w:hAnsi="Times New Roman" w:cs="Times New Roman"/>
          <w:bCs/>
          <w:sz w:val="28"/>
          <w:szCs w:val="28"/>
          <w:lang w:eastAsia="en-US"/>
        </w:rPr>
        <w:t>223-ФЗ (ред. от 31.07.2023) (с изм. и доп., вступ. в силу с 26.10.2023)</w:t>
      </w:r>
      <w:r w:rsidRPr="00562452">
        <w:rPr>
          <w:rFonts w:ascii="Times New Roman" w:eastAsia="Calibri" w:hAnsi="Times New Roman" w:cs="Times New Roman"/>
          <w:bCs/>
          <w:color w:val="000000"/>
          <w:sz w:val="28"/>
          <w:szCs w:val="28"/>
          <w:lang w:eastAsia="en-US"/>
        </w:rPr>
        <w:t xml:space="preserve"> – Доступ из справ. -правовой системы Консультант Плюс – URL: </w:t>
      </w:r>
      <w:hyperlink r:id="rId11" w:history="1">
        <w:r w:rsidRPr="00562452">
          <w:rPr>
            <w:rFonts w:ascii="Times New Roman" w:eastAsia="Calibri" w:hAnsi="Times New Roman" w:cs="Times New Roman"/>
            <w:bCs/>
            <w:color w:val="0563C1"/>
            <w:sz w:val="28"/>
            <w:szCs w:val="28"/>
            <w:u w:val="single"/>
            <w:lang w:eastAsia="en-US"/>
          </w:rPr>
          <w:t>https://www.consultant.ru/document/cons_doc_LAW_8982/</w:t>
        </w:r>
      </w:hyperlink>
      <w:r w:rsidRPr="00562452">
        <w:rPr>
          <w:rFonts w:ascii="Times New Roman" w:eastAsia="Calibri" w:hAnsi="Times New Roman" w:cs="Times New Roman"/>
          <w:bCs/>
          <w:color w:val="000000"/>
          <w:sz w:val="28"/>
          <w:szCs w:val="28"/>
          <w:lang w:eastAsia="en-US"/>
        </w:rPr>
        <w:t xml:space="preserve"> – (дата обращения 16.11.2023). – Текст: электронный.</w:t>
      </w:r>
    </w:p>
    <w:p w14:paraId="040764B6" w14:textId="77777777" w:rsidR="00562452" w:rsidRPr="00562452" w:rsidRDefault="00562452" w:rsidP="00562452">
      <w:pPr>
        <w:spacing w:after="0" w:line="360" w:lineRule="auto"/>
        <w:ind w:firstLine="709"/>
        <w:jc w:val="both"/>
        <w:rPr>
          <w:rFonts w:ascii="Times New Roman" w:eastAsia="Calibri" w:hAnsi="Times New Roman" w:cs="Times New Roman"/>
          <w:sz w:val="28"/>
          <w:szCs w:val="28"/>
          <w:lang w:eastAsia="en-US"/>
        </w:rPr>
      </w:pPr>
      <w:r w:rsidRPr="00562452">
        <w:rPr>
          <w:rFonts w:ascii="Times New Roman" w:eastAsia="Calibri" w:hAnsi="Times New Roman" w:cs="Times New Roman"/>
          <w:sz w:val="28"/>
          <w:szCs w:val="28"/>
          <w:lang w:eastAsia="en-US"/>
        </w:rPr>
        <w:t>2. Данные, опубликованные на сайте Федеральной нотариальной палаты // URL: https:// notariat.ru/ru-ru/news/trend-na-brachnye-dogovory-prodolzhaet-nabirat-oboroty-2202.</w:t>
      </w:r>
    </w:p>
    <w:p w14:paraId="2AAF3ACA" w14:textId="77777777" w:rsidR="00562452" w:rsidRPr="00562452" w:rsidRDefault="00562452" w:rsidP="00562452">
      <w:pPr>
        <w:spacing w:after="0" w:line="360" w:lineRule="auto"/>
        <w:ind w:firstLine="709"/>
        <w:jc w:val="both"/>
        <w:rPr>
          <w:rFonts w:ascii="Times New Roman" w:eastAsia="Calibri" w:hAnsi="Times New Roman" w:cs="Times New Roman"/>
          <w:sz w:val="28"/>
          <w:szCs w:val="28"/>
          <w:lang w:eastAsia="en-US"/>
        </w:rPr>
      </w:pPr>
      <w:r w:rsidRPr="00562452">
        <w:rPr>
          <w:rFonts w:ascii="Times New Roman" w:eastAsia="Calibri" w:hAnsi="Times New Roman" w:cs="Times New Roman"/>
          <w:sz w:val="28"/>
          <w:szCs w:val="28"/>
          <w:lang w:eastAsia="en-US"/>
        </w:rPr>
        <w:lastRenderedPageBreak/>
        <w:t xml:space="preserve">3. Шляпникова, Д. М. Актуальные вопросы заключения брачного договора, осложненного иностранным элементом / Д. М. Шляпникова // Нотариальный вестник. – 2022. – № 11. – С. </w:t>
      </w:r>
      <w:proofErr w:type="gramStart"/>
      <w:r w:rsidRPr="00562452">
        <w:rPr>
          <w:rFonts w:ascii="Times New Roman" w:eastAsia="Calibri" w:hAnsi="Times New Roman" w:cs="Times New Roman"/>
          <w:sz w:val="28"/>
          <w:szCs w:val="28"/>
          <w:lang w:eastAsia="en-US"/>
        </w:rPr>
        <w:t>39-47</w:t>
      </w:r>
      <w:proofErr w:type="gramEnd"/>
      <w:r w:rsidRPr="00562452">
        <w:rPr>
          <w:rFonts w:ascii="Times New Roman" w:eastAsia="Calibri" w:hAnsi="Times New Roman" w:cs="Times New Roman"/>
          <w:sz w:val="28"/>
          <w:szCs w:val="28"/>
          <w:lang w:eastAsia="en-US"/>
        </w:rPr>
        <w:t>. – DOI 10.53578/1819-6624_2022_11_39. – EDN QGPMCJ.</w:t>
      </w:r>
    </w:p>
    <w:p w14:paraId="1F6F125B" w14:textId="77777777" w:rsidR="00562452" w:rsidRPr="00562452" w:rsidRDefault="00562452" w:rsidP="00562452">
      <w:pPr>
        <w:spacing w:after="0" w:line="360" w:lineRule="auto"/>
        <w:ind w:firstLine="709"/>
        <w:jc w:val="both"/>
        <w:rPr>
          <w:rFonts w:ascii="Times New Roman" w:eastAsia="Calibri" w:hAnsi="Times New Roman" w:cs="Times New Roman"/>
          <w:sz w:val="28"/>
          <w:szCs w:val="28"/>
          <w:lang w:eastAsia="en-US"/>
        </w:rPr>
      </w:pPr>
      <w:r w:rsidRPr="00562452">
        <w:rPr>
          <w:rFonts w:ascii="Times New Roman" w:eastAsia="Calibri" w:hAnsi="Times New Roman" w:cs="Times New Roman"/>
          <w:sz w:val="28"/>
          <w:szCs w:val="28"/>
          <w:lang w:eastAsia="en-US"/>
        </w:rPr>
        <w:t xml:space="preserve">4. </w:t>
      </w:r>
      <w:proofErr w:type="spellStart"/>
      <w:r w:rsidRPr="00562452">
        <w:rPr>
          <w:rFonts w:ascii="Times New Roman" w:eastAsia="Calibri" w:hAnsi="Times New Roman" w:cs="Times New Roman"/>
          <w:sz w:val="28"/>
          <w:szCs w:val="28"/>
          <w:lang w:eastAsia="en-US"/>
        </w:rPr>
        <w:t>Лунц</w:t>
      </w:r>
      <w:proofErr w:type="spellEnd"/>
      <w:r w:rsidRPr="00562452">
        <w:rPr>
          <w:rFonts w:ascii="Times New Roman" w:eastAsia="Calibri" w:hAnsi="Times New Roman" w:cs="Times New Roman"/>
          <w:sz w:val="28"/>
          <w:szCs w:val="28"/>
          <w:lang w:eastAsia="en-US"/>
        </w:rPr>
        <w:t xml:space="preserve"> Л.А., </w:t>
      </w:r>
      <w:proofErr w:type="spellStart"/>
      <w:r w:rsidRPr="00562452">
        <w:rPr>
          <w:rFonts w:ascii="Times New Roman" w:eastAsia="Calibri" w:hAnsi="Times New Roman" w:cs="Times New Roman"/>
          <w:sz w:val="28"/>
          <w:szCs w:val="28"/>
          <w:lang w:eastAsia="en-US"/>
        </w:rPr>
        <w:t>Марышева</w:t>
      </w:r>
      <w:proofErr w:type="spellEnd"/>
      <w:r w:rsidRPr="00562452">
        <w:rPr>
          <w:rFonts w:ascii="Times New Roman" w:eastAsia="Calibri" w:hAnsi="Times New Roman" w:cs="Times New Roman"/>
          <w:sz w:val="28"/>
          <w:szCs w:val="28"/>
          <w:lang w:eastAsia="en-US"/>
        </w:rPr>
        <w:t xml:space="preserve"> </w:t>
      </w:r>
      <w:proofErr w:type="gramStart"/>
      <w:r w:rsidRPr="00562452">
        <w:rPr>
          <w:rFonts w:ascii="Times New Roman" w:eastAsia="Calibri" w:hAnsi="Times New Roman" w:cs="Times New Roman"/>
          <w:sz w:val="28"/>
          <w:szCs w:val="28"/>
          <w:lang w:eastAsia="en-US"/>
        </w:rPr>
        <w:t>Н.И.</w:t>
      </w:r>
      <w:proofErr w:type="gramEnd"/>
      <w:r w:rsidRPr="00562452">
        <w:rPr>
          <w:rFonts w:ascii="Times New Roman" w:eastAsia="Calibri" w:hAnsi="Times New Roman" w:cs="Times New Roman"/>
          <w:sz w:val="28"/>
          <w:szCs w:val="28"/>
          <w:lang w:eastAsia="en-US"/>
        </w:rPr>
        <w:t>, Садиков О.Н. Международное частное право: учебник. М., 1984. С. 71.</w:t>
      </w:r>
    </w:p>
    <w:p w14:paraId="031FDEAA" w14:textId="77777777" w:rsidR="00562452" w:rsidRPr="00562452" w:rsidRDefault="00562452" w:rsidP="00562452">
      <w:pPr>
        <w:spacing w:after="0" w:line="360" w:lineRule="auto"/>
        <w:ind w:firstLine="709"/>
        <w:jc w:val="both"/>
        <w:rPr>
          <w:rFonts w:ascii="Times New Roman" w:eastAsia="Calibri" w:hAnsi="Times New Roman" w:cs="Times New Roman"/>
          <w:bCs/>
          <w:sz w:val="28"/>
          <w:szCs w:val="28"/>
          <w:lang w:eastAsia="en-US"/>
        </w:rPr>
      </w:pPr>
      <w:r w:rsidRPr="00562452">
        <w:rPr>
          <w:rFonts w:ascii="Times New Roman" w:eastAsia="Calibri" w:hAnsi="Times New Roman" w:cs="Times New Roman"/>
          <w:sz w:val="28"/>
          <w:szCs w:val="28"/>
          <w:lang w:eastAsia="en-US"/>
        </w:rPr>
        <w:t xml:space="preserve">5. </w:t>
      </w:r>
      <w:r w:rsidRPr="00562452">
        <w:rPr>
          <w:rFonts w:ascii="Times New Roman" w:eastAsia="Calibri" w:hAnsi="Times New Roman" w:cs="Times New Roman"/>
          <w:color w:val="000000"/>
          <w:sz w:val="28"/>
          <w:szCs w:val="28"/>
          <w:lang w:eastAsia="en-US"/>
        </w:rPr>
        <w:t xml:space="preserve">Гражданский кодекс Российской Федерации: </w:t>
      </w:r>
      <w:r w:rsidRPr="00562452">
        <w:rPr>
          <w:rFonts w:ascii="Times New Roman" w:eastAsia="Calibri" w:hAnsi="Times New Roman" w:cs="Times New Roman"/>
          <w:bCs/>
          <w:sz w:val="28"/>
          <w:szCs w:val="28"/>
          <w:lang w:eastAsia="en-US"/>
        </w:rPr>
        <w:t xml:space="preserve">Федеральный закон № </w:t>
      </w:r>
      <w:r w:rsidRPr="00562452">
        <w:rPr>
          <w:rFonts w:ascii="Times New Roman" w:eastAsia="Calibri" w:hAnsi="Times New Roman" w:cs="Times New Roman"/>
          <w:color w:val="000000"/>
          <w:sz w:val="28"/>
          <w:szCs w:val="28"/>
          <w:lang w:eastAsia="en-US"/>
        </w:rPr>
        <w:t>51-ФЗ от 30 ноября 1994 (в ред. Федерального закона от 24.07.2023 N 351-ФЗ)</w:t>
      </w:r>
      <w:r w:rsidRPr="00562452">
        <w:rPr>
          <w:rFonts w:ascii="Times New Roman" w:eastAsia="Calibri" w:hAnsi="Times New Roman" w:cs="Times New Roman"/>
          <w:bCs/>
          <w:color w:val="000000"/>
          <w:sz w:val="28"/>
          <w:szCs w:val="28"/>
          <w:lang w:eastAsia="en-US"/>
        </w:rPr>
        <w:t xml:space="preserve"> – Доступ из справ. -правовой системы Консультант Плюс – URL: </w:t>
      </w:r>
      <w:hyperlink r:id="rId12" w:history="1">
        <w:r w:rsidRPr="00562452">
          <w:rPr>
            <w:rFonts w:ascii="Times New Roman" w:eastAsia="Calibri" w:hAnsi="Times New Roman" w:cs="Times New Roman"/>
            <w:bCs/>
            <w:color w:val="0563C1"/>
            <w:sz w:val="28"/>
            <w:szCs w:val="28"/>
            <w:u w:val="single"/>
            <w:lang w:eastAsia="en-US"/>
          </w:rPr>
          <w:t>https://www.consultant.ru/document/cons_doc_LAW_5142/</w:t>
        </w:r>
      </w:hyperlink>
      <w:r w:rsidRPr="00562452">
        <w:rPr>
          <w:rFonts w:ascii="Times New Roman" w:eastAsia="Calibri" w:hAnsi="Times New Roman" w:cs="Times New Roman"/>
          <w:bCs/>
          <w:color w:val="000000"/>
          <w:sz w:val="28"/>
          <w:szCs w:val="28"/>
          <w:lang w:eastAsia="en-US"/>
        </w:rPr>
        <w:t xml:space="preserve"> – (дата обращения 16.11.2023). – Текст: электронный.</w:t>
      </w:r>
    </w:p>
    <w:p w14:paraId="78ADDCAC" w14:textId="77777777" w:rsidR="00562452" w:rsidRPr="00562452" w:rsidRDefault="00562452" w:rsidP="00562452">
      <w:pPr>
        <w:spacing w:after="0" w:line="360" w:lineRule="auto"/>
        <w:ind w:firstLine="709"/>
        <w:jc w:val="both"/>
        <w:rPr>
          <w:rFonts w:ascii="Times New Roman" w:eastAsia="Calibri" w:hAnsi="Times New Roman" w:cs="Times New Roman"/>
          <w:sz w:val="28"/>
          <w:szCs w:val="28"/>
          <w:lang w:eastAsia="en-US"/>
        </w:rPr>
      </w:pPr>
      <w:r w:rsidRPr="00562452">
        <w:rPr>
          <w:rFonts w:ascii="Times New Roman" w:eastAsia="Calibri" w:hAnsi="Times New Roman" w:cs="Times New Roman"/>
          <w:sz w:val="28"/>
          <w:szCs w:val="28"/>
          <w:lang w:eastAsia="en-US"/>
        </w:rPr>
        <w:t xml:space="preserve">6. Вершинина, Т. А. Брачный договор, осложненный иностранным элементом / Т. А. Вершинина // Современные проблемы развития образования и права : Сборник материалов Всероссийской молодежной научно-практической конференции, посвященной 80-летию ДВГУПС, Хабаровск - Южно-Сахалинск, 10–11 ноября 2017 года / Под общей редакцией С.Е. </w:t>
      </w:r>
      <w:proofErr w:type="spellStart"/>
      <w:r w:rsidRPr="00562452">
        <w:rPr>
          <w:rFonts w:ascii="Times New Roman" w:eastAsia="Calibri" w:hAnsi="Times New Roman" w:cs="Times New Roman"/>
          <w:sz w:val="28"/>
          <w:szCs w:val="28"/>
          <w:lang w:eastAsia="en-US"/>
        </w:rPr>
        <w:t>Туркулец</w:t>
      </w:r>
      <w:proofErr w:type="spellEnd"/>
      <w:r w:rsidRPr="00562452">
        <w:rPr>
          <w:rFonts w:ascii="Times New Roman" w:eastAsia="Calibri" w:hAnsi="Times New Roman" w:cs="Times New Roman"/>
          <w:sz w:val="28"/>
          <w:szCs w:val="28"/>
          <w:lang w:eastAsia="en-US"/>
        </w:rPr>
        <w:t xml:space="preserve"> и Е.В. </w:t>
      </w:r>
      <w:proofErr w:type="spellStart"/>
      <w:r w:rsidRPr="00562452">
        <w:rPr>
          <w:rFonts w:ascii="Times New Roman" w:eastAsia="Calibri" w:hAnsi="Times New Roman" w:cs="Times New Roman"/>
          <w:sz w:val="28"/>
          <w:szCs w:val="28"/>
          <w:lang w:eastAsia="en-US"/>
        </w:rPr>
        <w:t>Листопадовой</w:t>
      </w:r>
      <w:proofErr w:type="spellEnd"/>
      <w:r w:rsidRPr="00562452">
        <w:rPr>
          <w:rFonts w:ascii="Times New Roman" w:eastAsia="Calibri" w:hAnsi="Times New Roman" w:cs="Times New Roman"/>
          <w:sz w:val="28"/>
          <w:szCs w:val="28"/>
          <w:lang w:eastAsia="en-US"/>
        </w:rPr>
        <w:t xml:space="preserve">. – </w:t>
      </w:r>
      <w:proofErr w:type="gramStart"/>
      <w:r w:rsidRPr="00562452">
        <w:rPr>
          <w:rFonts w:ascii="Times New Roman" w:eastAsia="Calibri" w:hAnsi="Times New Roman" w:cs="Times New Roman"/>
          <w:sz w:val="28"/>
          <w:szCs w:val="28"/>
          <w:lang w:eastAsia="en-US"/>
        </w:rPr>
        <w:t>Хабаровск - Южно-Сахалинск</w:t>
      </w:r>
      <w:proofErr w:type="gramEnd"/>
      <w:r w:rsidRPr="00562452">
        <w:rPr>
          <w:rFonts w:ascii="Times New Roman" w:eastAsia="Calibri" w:hAnsi="Times New Roman" w:cs="Times New Roman"/>
          <w:sz w:val="28"/>
          <w:szCs w:val="28"/>
          <w:lang w:eastAsia="en-US"/>
        </w:rPr>
        <w:t xml:space="preserve">: Издательство ДВГУПС, 2017. – С. </w:t>
      </w:r>
      <w:proofErr w:type="gramStart"/>
      <w:r w:rsidRPr="00562452">
        <w:rPr>
          <w:rFonts w:ascii="Times New Roman" w:eastAsia="Calibri" w:hAnsi="Times New Roman" w:cs="Times New Roman"/>
          <w:sz w:val="28"/>
          <w:szCs w:val="28"/>
          <w:lang w:eastAsia="en-US"/>
        </w:rPr>
        <w:t>58-62</w:t>
      </w:r>
      <w:proofErr w:type="gramEnd"/>
      <w:r w:rsidRPr="00562452">
        <w:rPr>
          <w:rFonts w:ascii="Times New Roman" w:eastAsia="Calibri" w:hAnsi="Times New Roman" w:cs="Times New Roman"/>
          <w:sz w:val="28"/>
          <w:szCs w:val="28"/>
          <w:lang w:eastAsia="en-US"/>
        </w:rPr>
        <w:t>. – EDN YSOVIY.</w:t>
      </w:r>
    </w:p>
    <w:p w14:paraId="40F7A62D" w14:textId="77777777" w:rsidR="00562452" w:rsidRPr="00562452" w:rsidRDefault="00562452" w:rsidP="00562452">
      <w:pPr>
        <w:spacing w:after="0" w:line="360" w:lineRule="auto"/>
        <w:ind w:firstLine="709"/>
        <w:jc w:val="both"/>
        <w:rPr>
          <w:rFonts w:ascii="Times New Roman" w:eastAsia="Calibri" w:hAnsi="Times New Roman" w:cs="Times New Roman"/>
          <w:sz w:val="28"/>
          <w:szCs w:val="28"/>
          <w:lang w:eastAsia="en-US"/>
        </w:rPr>
      </w:pPr>
      <w:r w:rsidRPr="00562452">
        <w:rPr>
          <w:rFonts w:ascii="Times New Roman" w:eastAsia="Calibri" w:hAnsi="Times New Roman" w:cs="Times New Roman"/>
          <w:sz w:val="28"/>
          <w:szCs w:val="28"/>
          <w:lang w:eastAsia="en-US"/>
        </w:rPr>
        <w:t xml:space="preserve">7. Данилова, К. В. Брачный договор с иностранным элементом: особенности и проблемы правоприменительной практики / К. В. Данилова, С. А. Иванов // Актуальные проблемы публичного и частного права в контексте современных процессов реформирования законодательства : Сборник материалов XI Региональной научно-практической конференции, Чебоксары, 25 февраля 2023 года. – Чебоксары: Чебоксарский кооперативный институт (филиал) автономной некоммерческой образовательной организации высшего образования Центросоюза Российской Федерации "Российский университет кооперации", 2023. – С. </w:t>
      </w:r>
      <w:proofErr w:type="gramStart"/>
      <w:r w:rsidRPr="00562452">
        <w:rPr>
          <w:rFonts w:ascii="Times New Roman" w:eastAsia="Calibri" w:hAnsi="Times New Roman" w:cs="Times New Roman"/>
          <w:sz w:val="28"/>
          <w:szCs w:val="28"/>
          <w:lang w:eastAsia="en-US"/>
        </w:rPr>
        <w:t>31-35</w:t>
      </w:r>
      <w:proofErr w:type="gramEnd"/>
      <w:r w:rsidRPr="00562452">
        <w:rPr>
          <w:rFonts w:ascii="Times New Roman" w:eastAsia="Calibri" w:hAnsi="Times New Roman" w:cs="Times New Roman"/>
          <w:sz w:val="28"/>
          <w:szCs w:val="28"/>
          <w:lang w:eastAsia="en-US"/>
        </w:rPr>
        <w:t>. – EDN XOAIRO.</w:t>
      </w:r>
    </w:p>
    <w:p w14:paraId="11DA1161" w14:textId="77777777" w:rsidR="00CC6D62" w:rsidRDefault="00CC6D62" w:rsidP="00261F2B">
      <w:pPr>
        <w:shd w:val="clear" w:color="auto" w:fill="FFFFFF"/>
        <w:spacing w:after="0" w:line="360" w:lineRule="auto"/>
        <w:ind w:left="709"/>
        <w:contextualSpacing/>
        <w:jc w:val="both"/>
        <w:rPr>
          <w:rFonts w:ascii="Times New Roman" w:eastAsia="Calibri" w:hAnsi="Times New Roman" w:cs="Times New Roman"/>
          <w:color w:val="000000"/>
          <w:sz w:val="28"/>
          <w:szCs w:val="28"/>
          <w:lang w:eastAsia="en-US"/>
        </w:rPr>
      </w:pPr>
    </w:p>
    <w:p w14:paraId="771C91F1" w14:textId="77777777" w:rsidR="006D65D1" w:rsidRDefault="006D65D1" w:rsidP="00261F2B">
      <w:pPr>
        <w:shd w:val="clear" w:color="auto" w:fill="FFFFFF"/>
        <w:spacing w:after="0" w:line="360" w:lineRule="auto"/>
        <w:ind w:left="709"/>
        <w:contextualSpacing/>
        <w:jc w:val="both"/>
        <w:rPr>
          <w:rFonts w:ascii="Times New Roman" w:eastAsia="Calibri" w:hAnsi="Times New Roman" w:cs="Times New Roman"/>
          <w:color w:val="000000"/>
          <w:sz w:val="28"/>
          <w:szCs w:val="28"/>
          <w:lang w:eastAsia="en-US"/>
        </w:rPr>
      </w:pPr>
    </w:p>
    <w:p w14:paraId="32DD8958" w14:textId="77777777" w:rsidR="00CC6D62" w:rsidRPr="00CC6D62" w:rsidRDefault="00CC6D62" w:rsidP="00A7285F">
      <w:pPr>
        <w:spacing w:before="240" w:line="240" w:lineRule="auto"/>
        <w:ind w:firstLine="709"/>
        <w:rPr>
          <w:rFonts w:ascii="Times New Roman" w:eastAsia="Calibri" w:hAnsi="Times New Roman" w:cs="Times New Roman"/>
          <w:b/>
          <w:sz w:val="28"/>
          <w:szCs w:val="28"/>
          <w:lang w:eastAsia="en-US"/>
        </w:rPr>
      </w:pPr>
      <w:r w:rsidRPr="00CC6D62">
        <w:rPr>
          <w:rFonts w:ascii="Times New Roman" w:eastAsia="Calibri" w:hAnsi="Times New Roman" w:cs="Times New Roman"/>
          <w:b/>
          <w:sz w:val="28"/>
          <w:szCs w:val="28"/>
          <w:lang w:eastAsia="en-US"/>
        </w:rPr>
        <w:lastRenderedPageBreak/>
        <w:t>УДК 342.3</w:t>
      </w:r>
    </w:p>
    <w:p w14:paraId="77EAC703" w14:textId="77777777" w:rsidR="00CC6D62" w:rsidRPr="00CC6D62" w:rsidRDefault="00CC6D62" w:rsidP="00A7285F">
      <w:pPr>
        <w:spacing w:after="0"/>
        <w:jc w:val="center"/>
        <w:rPr>
          <w:rFonts w:ascii="Times New Roman" w:eastAsia="Calibri" w:hAnsi="Times New Roman" w:cs="Times New Roman"/>
          <w:b/>
          <w:color w:val="000000"/>
          <w:sz w:val="28"/>
          <w:szCs w:val="28"/>
          <w:shd w:val="clear" w:color="auto" w:fill="FFFFFF"/>
          <w:lang w:eastAsia="en-US"/>
        </w:rPr>
      </w:pPr>
      <w:r w:rsidRPr="00CC6D62">
        <w:rPr>
          <w:rFonts w:ascii="Times New Roman" w:eastAsia="Calibri" w:hAnsi="Times New Roman" w:cs="Times New Roman"/>
          <w:b/>
          <w:color w:val="000000"/>
          <w:sz w:val="28"/>
          <w:szCs w:val="28"/>
          <w:shd w:val="clear" w:color="auto" w:fill="FFFFFF"/>
          <w:lang w:eastAsia="en-US"/>
        </w:rPr>
        <w:t xml:space="preserve">КВАЗИ-МОНАРХИИ В СОВРЕМЕННОМ МИРЕ: </w:t>
      </w:r>
      <w:r w:rsidRPr="00CC6D62">
        <w:rPr>
          <w:rFonts w:ascii="Times New Roman" w:eastAsia="Calibri" w:hAnsi="Times New Roman" w:cs="Times New Roman"/>
          <w:b/>
          <w:color w:val="000000"/>
          <w:sz w:val="28"/>
          <w:szCs w:val="28"/>
          <w:shd w:val="clear" w:color="auto" w:fill="FFFFFF"/>
          <w:lang w:eastAsia="en-US"/>
        </w:rPr>
        <w:br/>
        <w:t>ТЕОРЕТИКО-ПРАВОВОЙ АСПЕКТ</w:t>
      </w:r>
    </w:p>
    <w:p w14:paraId="04E1BA53" w14:textId="77777777" w:rsidR="00CC6D62" w:rsidRPr="00CC6D62" w:rsidRDefault="00CC6D62" w:rsidP="00CC6D62">
      <w:pPr>
        <w:spacing w:after="0" w:line="240" w:lineRule="auto"/>
        <w:ind w:firstLine="709"/>
        <w:jc w:val="center"/>
        <w:rPr>
          <w:rFonts w:ascii="Times New Roman" w:eastAsia="Calibri" w:hAnsi="Times New Roman" w:cs="Times New Roman"/>
          <w:b/>
          <w:sz w:val="28"/>
          <w:szCs w:val="28"/>
          <w:lang w:eastAsia="en-US"/>
        </w:rPr>
      </w:pPr>
    </w:p>
    <w:p w14:paraId="262565AE" w14:textId="03BA85A1" w:rsidR="00CC6D62" w:rsidRDefault="00CC6D62" w:rsidP="00CC6D62">
      <w:pPr>
        <w:spacing w:after="0" w:line="240" w:lineRule="auto"/>
        <w:ind w:firstLine="709"/>
        <w:jc w:val="center"/>
        <w:rPr>
          <w:rFonts w:ascii="Times New Roman" w:eastAsia="Calibri" w:hAnsi="Times New Roman" w:cs="Times New Roman"/>
          <w:bCs/>
          <w:sz w:val="28"/>
          <w:szCs w:val="28"/>
          <w:lang w:eastAsia="en-US"/>
        </w:rPr>
      </w:pPr>
      <w:proofErr w:type="spellStart"/>
      <w:r w:rsidRPr="00CC6D62">
        <w:rPr>
          <w:rFonts w:ascii="Times New Roman" w:eastAsia="Calibri" w:hAnsi="Times New Roman" w:cs="Times New Roman"/>
          <w:bCs/>
          <w:sz w:val="28"/>
          <w:szCs w:val="28"/>
          <w:lang w:eastAsia="en-US"/>
        </w:rPr>
        <w:t>Маслич</w:t>
      </w:r>
      <w:proofErr w:type="spellEnd"/>
      <w:r w:rsidRPr="00CC6D62">
        <w:rPr>
          <w:rFonts w:ascii="Times New Roman" w:eastAsia="Calibri" w:hAnsi="Times New Roman" w:cs="Times New Roman"/>
          <w:bCs/>
          <w:sz w:val="28"/>
          <w:szCs w:val="28"/>
          <w:lang w:eastAsia="en-US"/>
        </w:rPr>
        <w:t xml:space="preserve"> А.Е., Бокова </w:t>
      </w:r>
      <w:proofErr w:type="gramStart"/>
      <w:r w:rsidRPr="00CC6D62">
        <w:rPr>
          <w:rFonts w:ascii="Times New Roman" w:eastAsia="Calibri" w:hAnsi="Times New Roman" w:cs="Times New Roman"/>
          <w:bCs/>
          <w:sz w:val="28"/>
          <w:szCs w:val="28"/>
          <w:lang w:eastAsia="en-US"/>
        </w:rPr>
        <w:t>В.А.</w:t>
      </w:r>
      <w:proofErr w:type="gramEnd"/>
    </w:p>
    <w:p w14:paraId="491265B9" w14:textId="77777777" w:rsidR="00CC6D62" w:rsidRPr="00CC6D62" w:rsidRDefault="00CC6D62" w:rsidP="00CC6D62">
      <w:pPr>
        <w:spacing w:after="0" w:line="240" w:lineRule="auto"/>
        <w:ind w:firstLine="709"/>
        <w:jc w:val="center"/>
        <w:rPr>
          <w:rFonts w:ascii="Times New Roman" w:eastAsia="Calibri" w:hAnsi="Times New Roman" w:cs="Times New Roman"/>
          <w:bCs/>
          <w:sz w:val="28"/>
          <w:szCs w:val="28"/>
          <w:lang w:eastAsia="en-US"/>
        </w:rPr>
      </w:pPr>
      <w:bookmarkStart w:id="11" w:name="_Hlk168765657"/>
    </w:p>
    <w:p w14:paraId="70F7284B" w14:textId="77777777" w:rsidR="00CC6D62" w:rsidRPr="00CC6D62" w:rsidRDefault="00CC6D62" w:rsidP="00CC6D62">
      <w:pPr>
        <w:spacing w:after="200" w:line="240" w:lineRule="auto"/>
        <w:contextualSpacing/>
        <w:jc w:val="center"/>
        <w:rPr>
          <w:rFonts w:ascii="Times New Roman" w:eastAsia="Times New Roman" w:hAnsi="Times New Roman" w:cs="Times New Roman"/>
          <w:bCs/>
          <w:sz w:val="28"/>
          <w:szCs w:val="28"/>
          <w:lang w:eastAsia="en-US"/>
        </w:rPr>
      </w:pPr>
      <w:bookmarkStart w:id="12" w:name="_Hlk168763874"/>
      <w:r w:rsidRPr="00CC6D62">
        <w:rPr>
          <w:rFonts w:ascii="Times New Roman" w:eastAsia="Calibri" w:hAnsi="Times New Roman" w:cs="Times New Roman"/>
          <w:i/>
          <w:sz w:val="28"/>
          <w:szCs w:val="28"/>
          <w:lang w:eastAsia="en-US"/>
        </w:rPr>
        <w:t>Таврическая академия ФГАОУ ВО «Крымский федеральный</w:t>
      </w:r>
    </w:p>
    <w:p w14:paraId="54D1C419" w14:textId="77777777" w:rsidR="00CC6D62" w:rsidRPr="00CC6D62" w:rsidRDefault="00CC6D62" w:rsidP="00CC6D62">
      <w:pPr>
        <w:spacing w:after="0" w:line="240" w:lineRule="auto"/>
        <w:jc w:val="center"/>
        <w:rPr>
          <w:rFonts w:ascii="Times New Roman" w:eastAsia="Calibri" w:hAnsi="Times New Roman" w:cs="Times New Roman"/>
          <w:i/>
          <w:sz w:val="28"/>
          <w:szCs w:val="28"/>
          <w:lang w:eastAsia="en-US"/>
        </w:rPr>
      </w:pPr>
      <w:r w:rsidRPr="00CC6D62">
        <w:rPr>
          <w:rFonts w:ascii="Times New Roman" w:eastAsia="Calibri" w:hAnsi="Times New Roman" w:cs="Times New Roman"/>
          <w:i/>
          <w:sz w:val="28"/>
          <w:szCs w:val="28"/>
          <w:lang w:eastAsia="en-US"/>
        </w:rPr>
        <w:t xml:space="preserve"> университет имени В. И. Вернадского»,</w:t>
      </w:r>
    </w:p>
    <w:p w14:paraId="0E5CE0DB" w14:textId="77777777" w:rsidR="00CC6D62" w:rsidRPr="00CC6D62" w:rsidRDefault="00CC6D62" w:rsidP="00CC6D62">
      <w:pPr>
        <w:spacing w:after="0" w:line="240" w:lineRule="auto"/>
        <w:jc w:val="center"/>
        <w:rPr>
          <w:rFonts w:ascii="Times New Roman" w:eastAsia="Calibri" w:hAnsi="Times New Roman" w:cs="Times New Roman"/>
          <w:i/>
          <w:sz w:val="28"/>
          <w:szCs w:val="28"/>
          <w:lang w:eastAsia="en-US"/>
        </w:rPr>
      </w:pPr>
      <w:r w:rsidRPr="00CC6D62">
        <w:rPr>
          <w:rFonts w:ascii="Times New Roman" w:eastAsia="Calibri" w:hAnsi="Times New Roman" w:cs="Times New Roman"/>
          <w:i/>
          <w:sz w:val="28"/>
          <w:szCs w:val="28"/>
          <w:lang w:eastAsia="en-US"/>
        </w:rPr>
        <w:t>г. Симферополь</w:t>
      </w:r>
    </w:p>
    <w:bookmarkEnd w:id="11"/>
    <w:bookmarkEnd w:id="12"/>
    <w:p w14:paraId="1C2AE902" w14:textId="77777777" w:rsidR="00CC6D62" w:rsidRPr="00CC6D62" w:rsidRDefault="00CC6D62" w:rsidP="00CC6D62">
      <w:pPr>
        <w:spacing w:after="0" w:line="240" w:lineRule="auto"/>
        <w:jc w:val="center"/>
        <w:rPr>
          <w:rFonts w:ascii="Times New Roman" w:eastAsia="Calibri" w:hAnsi="Times New Roman" w:cs="Times New Roman"/>
          <w:iCs/>
          <w:sz w:val="28"/>
          <w:szCs w:val="28"/>
          <w:lang w:eastAsia="en-US"/>
        </w:rPr>
      </w:pPr>
    </w:p>
    <w:p w14:paraId="3539B517" w14:textId="10364647" w:rsidR="00CC6D62" w:rsidRPr="00CC6D62" w:rsidRDefault="00CC6D62" w:rsidP="00CC6D62">
      <w:pPr>
        <w:spacing w:after="0" w:line="360" w:lineRule="auto"/>
        <w:ind w:firstLine="709"/>
        <w:jc w:val="center"/>
        <w:rPr>
          <w:rFonts w:ascii="Times New Roman" w:eastAsia="Calibri" w:hAnsi="Times New Roman" w:cs="Times New Roman"/>
          <w:sz w:val="28"/>
          <w:szCs w:val="28"/>
          <w:lang w:eastAsia="en-US"/>
        </w:rPr>
      </w:pPr>
      <w:bookmarkStart w:id="13" w:name="_Hlk168763884"/>
      <w:r w:rsidRPr="00CC6D62">
        <w:rPr>
          <w:rFonts w:ascii="Times New Roman" w:eastAsia="Calibri" w:hAnsi="Times New Roman" w:cs="Times New Roman"/>
          <w:sz w:val="28"/>
          <w:szCs w:val="28"/>
          <w:lang w:eastAsia="en-US"/>
        </w:rPr>
        <w:t xml:space="preserve">Научный руководитель: </w:t>
      </w:r>
      <w:bookmarkEnd w:id="13"/>
      <w:proofErr w:type="spellStart"/>
      <w:r w:rsidRPr="00CC6D62">
        <w:rPr>
          <w:rFonts w:ascii="Times New Roman" w:eastAsia="Calibri" w:hAnsi="Times New Roman" w:cs="Times New Roman"/>
          <w:sz w:val="28"/>
          <w:szCs w:val="28"/>
          <w:lang w:eastAsia="en-US"/>
        </w:rPr>
        <w:t>Полгар</w:t>
      </w:r>
      <w:proofErr w:type="spellEnd"/>
      <w:r w:rsidRPr="00CC6D62">
        <w:rPr>
          <w:rFonts w:ascii="Times New Roman" w:eastAsia="Calibri" w:hAnsi="Times New Roman" w:cs="Times New Roman"/>
          <w:sz w:val="28"/>
          <w:szCs w:val="28"/>
          <w:lang w:eastAsia="en-US"/>
        </w:rPr>
        <w:t xml:space="preserve"> М.А.</w:t>
      </w:r>
    </w:p>
    <w:p w14:paraId="01E4F226" w14:textId="77777777" w:rsidR="00CC6D62" w:rsidRPr="00CC6D62" w:rsidRDefault="00CC6D62" w:rsidP="00CC6D62">
      <w:pPr>
        <w:spacing w:after="0" w:line="240" w:lineRule="auto"/>
        <w:ind w:firstLine="709"/>
        <w:jc w:val="both"/>
        <w:rPr>
          <w:rFonts w:ascii="Times New Roman" w:eastAsia="Calibri" w:hAnsi="Times New Roman" w:cs="Times New Roman"/>
          <w:b/>
          <w:color w:val="000000"/>
          <w:sz w:val="24"/>
          <w:szCs w:val="20"/>
          <w:shd w:val="clear" w:color="auto" w:fill="FFFFFF"/>
          <w:lang w:eastAsia="en-US"/>
        </w:rPr>
      </w:pPr>
    </w:p>
    <w:p w14:paraId="472A5786" w14:textId="1FFDCD65" w:rsidR="00CC6D62" w:rsidRPr="00CC6D62" w:rsidRDefault="00CC6D62" w:rsidP="00CC6D62">
      <w:pPr>
        <w:spacing w:after="0" w:line="240" w:lineRule="auto"/>
        <w:ind w:firstLine="709"/>
        <w:jc w:val="both"/>
        <w:rPr>
          <w:rFonts w:ascii="Times New Roman" w:eastAsia="Calibri" w:hAnsi="Times New Roman" w:cs="Times New Roman"/>
          <w:color w:val="000000"/>
          <w:sz w:val="24"/>
          <w:szCs w:val="20"/>
          <w:shd w:val="clear" w:color="auto" w:fill="FFFFFF"/>
          <w:lang w:eastAsia="en-US"/>
        </w:rPr>
      </w:pPr>
      <w:r w:rsidRPr="00CC6D62">
        <w:rPr>
          <w:rFonts w:ascii="Times New Roman" w:eastAsia="Calibri" w:hAnsi="Times New Roman" w:cs="Times New Roman"/>
          <w:b/>
          <w:bCs/>
          <w:iCs/>
          <w:color w:val="000000"/>
          <w:sz w:val="24"/>
          <w:szCs w:val="20"/>
          <w:shd w:val="clear" w:color="auto" w:fill="FFFFFF"/>
          <w:lang w:eastAsia="en-US"/>
        </w:rPr>
        <w:t>Аннотация</w:t>
      </w:r>
      <w:r w:rsidR="0018596D" w:rsidRPr="0018596D">
        <w:rPr>
          <w:rFonts w:ascii="Times New Roman" w:eastAsia="Calibri" w:hAnsi="Times New Roman" w:cs="Times New Roman"/>
          <w:b/>
          <w:bCs/>
          <w:iCs/>
          <w:color w:val="000000"/>
          <w:sz w:val="24"/>
          <w:szCs w:val="20"/>
          <w:shd w:val="clear" w:color="auto" w:fill="FFFFFF"/>
          <w:lang w:eastAsia="en-US"/>
        </w:rPr>
        <w:t>:</w:t>
      </w:r>
      <w:r w:rsidRPr="00CC6D62">
        <w:rPr>
          <w:rFonts w:ascii="Times New Roman" w:eastAsia="Calibri" w:hAnsi="Times New Roman" w:cs="Times New Roman"/>
          <w:color w:val="000000"/>
          <w:sz w:val="24"/>
          <w:szCs w:val="20"/>
          <w:shd w:val="clear" w:color="auto" w:fill="FFFFFF"/>
          <w:lang w:eastAsia="en-US"/>
        </w:rPr>
        <w:t xml:space="preserve"> В исследовании рассматривается квази-монархия, как одна из нетипичных форм правления. Приводятся примеры ее реализации в различных странах, </w:t>
      </w:r>
      <w:r w:rsidRPr="00CC6D62">
        <w:rPr>
          <w:rFonts w:ascii="Times New Roman" w:eastAsia="Calibri" w:hAnsi="Times New Roman" w:cs="Times New Roman"/>
          <w:sz w:val="24"/>
          <w:szCs w:val="20"/>
          <w:shd w:val="clear" w:color="auto" w:fill="FFFFFF"/>
          <w:lang w:eastAsia="en-US"/>
        </w:rPr>
        <w:t>достоинства и недостатки.</w:t>
      </w:r>
      <w:r w:rsidRPr="00CC6D62">
        <w:rPr>
          <w:rFonts w:ascii="Times New Roman" w:eastAsia="Calibri" w:hAnsi="Times New Roman" w:cs="Times New Roman"/>
          <w:color w:val="2E74B5"/>
          <w:sz w:val="24"/>
          <w:szCs w:val="20"/>
          <w:shd w:val="clear" w:color="auto" w:fill="FFFFFF"/>
          <w:lang w:eastAsia="en-US"/>
        </w:rPr>
        <w:t xml:space="preserve"> </w:t>
      </w:r>
      <w:r w:rsidRPr="00CC6D62">
        <w:rPr>
          <w:rFonts w:ascii="Times New Roman" w:eastAsia="Calibri" w:hAnsi="Times New Roman" w:cs="Times New Roman"/>
          <w:color w:val="000000"/>
          <w:sz w:val="24"/>
          <w:szCs w:val="20"/>
          <w:shd w:val="clear" w:color="auto" w:fill="FFFFFF"/>
          <w:lang w:eastAsia="en-US"/>
        </w:rPr>
        <w:t xml:space="preserve">Основным выводом работы является утверждение о том, что существование и развитие такого института, как квази-монархия, заслуживает более глубокого осмысления и анализа причин его появления, характерных свойств, а также последствий в социальной и политических сферах для государства, в которых он сложился и будет продолжать действовать длительный период времени. </w:t>
      </w:r>
    </w:p>
    <w:p w14:paraId="3E6C809B" w14:textId="77777777" w:rsidR="00CC6D62" w:rsidRPr="00CC6D62" w:rsidRDefault="00CC6D62" w:rsidP="00CC6D62">
      <w:pPr>
        <w:spacing w:after="0" w:line="240" w:lineRule="auto"/>
        <w:ind w:firstLine="709"/>
        <w:jc w:val="both"/>
        <w:rPr>
          <w:rFonts w:ascii="Times New Roman" w:eastAsia="Calibri" w:hAnsi="Times New Roman" w:cs="Times New Roman"/>
          <w:color w:val="000000"/>
          <w:sz w:val="24"/>
          <w:szCs w:val="20"/>
          <w:shd w:val="clear" w:color="auto" w:fill="FFFFFF"/>
          <w:lang w:eastAsia="en-US"/>
        </w:rPr>
      </w:pPr>
      <w:r w:rsidRPr="00CC6D62">
        <w:rPr>
          <w:rFonts w:ascii="Times New Roman" w:eastAsia="Calibri" w:hAnsi="Times New Roman" w:cs="Times New Roman"/>
          <w:b/>
          <w:bCs/>
          <w:iCs/>
          <w:color w:val="000000"/>
          <w:sz w:val="24"/>
          <w:szCs w:val="20"/>
          <w:shd w:val="clear" w:color="auto" w:fill="FFFFFF"/>
          <w:lang w:eastAsia="en-US"/>
        </w:rPr>
        <w:t>Ключевые слова:</w:t>
      </w:r>
      <w:r w:rsidRPr="00CC6D62">
        <w:rPr>
          <w:rFonts w:ascii="Times New Roman" w:eastAsia="Calibri" w:hAnsi="Times New Roman" w:cs="Times New Roman"/>
          <w:color w:val="000000"/>
          <w:sz w:val="24"/>
          <w:szCs w:val="20"/>
          <w:shd w:val="clear" w:color="auto" w:fill="FFFFFF"/>
          <w:lang w:eastAsia="en-US"/>
        </w:rPr>
        <w:t xml:space="preserve"> монархия, квази-монархия, форма правления, нетипичная форма, государство.</w:t>
      </w:r>
    </w:p>
    <w:p w14:paraId="638E8B61" w14:textId="77777777" w:rsidR="00CC6D62" w:rsidRPr="00CC6D62" w:rsidRDefault="00CC6D62" w:rsidP="00CC6D62">
      <w:pPr>
        <w:spacing w:after="0" w:line="240" w:lineRule="auto"/>
        <w:ind w:firstLine="709"/>
        <w:jc w:val="both"/>
        <w:rPr>
          <w:rFonts w:ascii="Times New Roman" w:eastAsia="Calibri" w:hAnsi="Times New Roman" w:cs="Times New Roman"/>
          <w:iCs/>
          <w:color w:val="000000"/>
          <w:sz w:val="24"/>
          <w:szCs w:val="20"/>
          <w:shd w:val="clear" w:color="auto" w:fill="FFFFFF"/>
          <w:lang w:eastAsia="en-US"/>
        </w:rPr>
      </w:pPr>
    </w:p>
    <w:p w14:paraId="6E85F69B" w14:textId="77777777" w:rsidR="00CC6D62" w:rsidRPr="00CC6D62" w:rsidRDefault="00CC6D62" w:rsidP="00CC6D62">
      <w:pPr>
        <w:spacing w:after="0" w:line="360" w:lineRule="auto"/>
        <w:ind w:firstLine="709"/>
        <w:jc w:val="both"/>
        <w:rPr>
          <w:rFonts w:ascii="Times New Roman" w:eastAsia="Calibri" w:hAnsi="Times New Roman" w:cs="Times New Roman"/>
          <w:sz w:val="28"/>
          <w:szCs w:val="28"/>
          <w:lang w:eastAsia="en-US"/>
        </w:rPr>
      </w:pPr>
      <w:r w:rsidRPr="00CC6D62">
        <w:rPr>
          <w:rFonts w:ascii="Times New Roman" w:eastAsia="Calibri" w:hAnsi="Times New Roman" w:cs="Times New Roman"/>
          <w:sz w:val="28"/>
          <w:szCs w:val="28"/>
          <w:lang w:eastAsia="en-US"/>
        </w:rPr>
        <w:t>В современном мире наиболее распространены две формы правления – монархия и республика, обладающие как положительными, так и негативными качествами. Каждая страна самостоятельно выбирает наиболее предпочтительную форму для своего государства. Монархическая форма является довольно распространенной в настоящее время, 43 государства функционируют именно с данной формой правления. Помимо ее классической классификации (конституционные и абсолютные монархии), существуют и нетипичные разновидности. Одной из таких является квази-монархия. Изучение теоретико-правого аспекта данного института позволить определить его недостатки и достоинства, а также тенденции развития.</w:t>
      </w:r>
    </w:p>
    <w:p w14:paraId="24528781" w14:textId="77777777" w:rsidR="00CC6D62" w:rsidRPr="00CC6D62" w:rsidRDefault="00CC6D62" w:rsidP="00CC6D62">
      <w:pPr>
        <w:spacing w:after="0" w:line="360" w:lineRule="auto"/>
        <w:ind w:firstLine="709"/>
        <w:jc w:val="both"/>
        <w:rPr>
          <w:rFonts w:ascii="Times New Roman" w:eastAsia="Calibri" w:hAnsi="Times New Roman" w:cs="Times New Roman"/>
          <w:sz w:val="28"/>
          <w:szCs w:val="28"/>
          <w:lang w:eastAsia="en-US"/>
        </w:rPr>
      </w:pPr>
      <w:r w:rsidRPr="00CC6D62">
        <w:rPr>
          <w:rFonts w:ascii="Times New Roman" w:eastAsia="Calibri" w:hAnsi="Times New Roman" w:cs="Times New Roman"/>
          <w:sz w:val="28"/>
          <w:szCs w:val="28"/>
          <w:lang w:eastAsia="en-US"/>
        </w:rPr>
        <w:t xml:space="preserve">В первую очередь необходимо рассмотреть этимологический аспект, то есть выявление исходного происхождения слова. С латинского приставка «квази» трактуется как «мнимый», «ненастоящий» или «почти», а слово «монархия» в свою очередь переводится как «единовластие». Соответственно, можно говорить о том, что квази-монархия – это особый вид формы </w:t>
      </w:r>
      <w:r w:rsidRPr="00CC6D62">
        <w:rPr>
          <w:rFonts w:ascii="Times New Roman" w:eastAsia="Calibri" w:hAnsi="Times New Roman" w:cs="Times New Roman"/>
          <w:sz w:val="28"/>
          <w:szCs w:val="28"/>
          <w:lang w:eastAsia="en-US"/>
        </w:rPr>
        <w:lastRenderedPageBreak/>
        <w:t>правления, совмещающий в себе основанный на традиции, обычае институт единоличного монарха, власть которого имеет наследственный характер, и политическую практику реализации его полномочий с помощью таких институтов республики, как Парламент и глава Правительства [1].</w:t>
      </w:r>
    </w:p>
    <w:p w14:paraId="0D25289F" w14:textId="77777777" w:rsidR="00CC6D62" w:rsidRPr="00CC6D62" w:rsidRDefault="00CC6D62" w:rsidP="00CC6D62">
      <w:pPr>
        <w:spacing w:after="0" w:line="360" w:lineRule="auto"/>
        <w:ind w:firstLine="709"/>
        <w:jc w:val="both"/>
        <w:rPr>
          <w:rFonts w:ascii="Times New Roman" w:eastAsia="Calibri" w:hAnsi="Times New Roman" w:cs="Times New Roman"/>
          <w:sz w:val="28"/>
          <w:szCs w:val="28"/>
          <w:lang w:eastAsia="en-US"/>
        </w:rPr>
      </w:pPr>
      <w:r w:rsidRPr="00CC6D62">
        <w:rPr>
          <w:rFonts w:ascii="Times New Roman" w:eastAsia="Calibri" w:hAnsi="Times New Roman" w:cs="Times New Roman"/>
          <w:sz w:val="28"/>
          <w:szCs w:val="28"/>
          <w:lang w:eastAsia="en-US"/>
        </w:rPr>
        <w:t>Концепция квази-монархий имеет свои истоки в древних государствах, где власть была передаваема по наследству, но при этом ограничена определенными правилами и институтами. Примером такой формы правления может служить форма правления, установленная в большинстве государств Средневековой Европы, где короли были ограничены сословными органами власти, представленными дворянством и духовенством [2]. В то время король был формальным главой государства, но фактическое управление осуществлялось феодалами, которые владели земельными владениями и имели свои вооруженные силы. Это позволяло сохранять стабильность и баланс интересов различных групп общества.</w:t>
      </w:r>
    </w:p>
    <w:p w14:paraId="65941D8C" w14:textId="77777777" w:rsidR="00CC6D62" w:rsidRPr="00CC6D62" w:rsidRDefault="00CC6D62" w:rsidP="00CC6D62">
      <w:pPr>
        <w:spacing w:after="0" w:line="360" w:lineRule="auto"/>
        <w:ind w:firstLine="709"/>
        <w:jc w:val="both"/>
        <w:rPr>
          <w:rFonts w:ascii="Times New Roman" w:eastAsia="Calibri" w:hAnsi="Times New Roman" w:cs="Times New Roman"/>
          <w:sz w:val="28"/>
          <w:szCs w:val="28"/>
          <w:lang w:eastAsia="en-US"/>
        </w:rPr>
      </w:pPr>
      <w:r w:rsidRPr="00CC6D62">
        <w:rPr>
          <w:rFonts w:ascii="Times New Roman" w:eastAsia="Calibri" w:hAnsi="Times New Roman" w:cs="Times New Roman"/>
          <w:sz w:val="28"/>
          <w:szCs w:val="28"/>
          <w:lang w:eastAsia="en-US"/>
        </w:rPr>
        <w:t>С развитием демократических идей и формированием национальных государств концепция квази-монархий также претерпела изменения. В некоторых странах Европы, таких как Великобритания, Швеция, Нидерланды сформировались парламентарные монархии, где король или королева являются символами государства и исполняют преимущественно репрезентативные функции. В то же время, реальная власть в этих странах принадлежит парламенту и правительству [3].</w:t>
      </w:r>
    </w:p>
    <w:p w14:paraId="7E3E7021" w14:textId="77777777" w:rsidR="00CC6D62" w:rsidRPr="00CC6D62" w:rsidRDefault="00CC6D62" w:rsidP="00CC6D62">
      <w:pPr>
        <w:spacing w:after="0" w:line="360" w:lineRule="auto"/>
        <w:ind w:firstLine="709"/>
        <w:jc w:val="both"/>
        <w:rPr>
          <w:rFonts w:ascii="Times New Roman" w:eastAsia="Calibri" w:hAnsi="Times New Roman" w:cs="Times New Roman"/>
          <w:sz w:val="28"/>
          <w:szCs w:val="28"/>
          <w:lang w:eastAsia="en-US"/>
        </w:rPr>
      </w:pPr>
      <w:r w:rsidRPr="00CC6D62">
        <w:rPr>
          <w:rFonts w:ascii="Times New Roman" w:eastAsia="Calibri" w:hAnsi="Times New Roman" w:cs="Times New Roman"/>
          <w:sz w:val="28"/>
          <w:szCs w:val="28"/>
          <w:lang w:eastAsia="en-US"/>
        </w:rPr>
        <w:t>В современном мире наблюдается тенденция к демократизации и ограничению власти монархов. В таких странах как Бельгия, Новая Зеландия, Япония, монархи становятся все более символическими фигурами, а Парламент и Правительство фактически осуществляют властные полномочия. Это свидетельствует о том, что квази-монархии все больше приближаются к республиканской форме правления.</w:t>
      </w:r>
    </w:p>
    <w:p w14:paraId="3C608DE3" w14:textId="77777777" w:rsidR="00CC6D62" w:rsidRPr="00CC6D62" w:rsidRDefault="00CC6D62" w:rsidP="00CC6D62">
      <w:pPr>
        <w:spacing w:after="0" w:line="360" w:lineRule="auto"/>
        <w:ind w:firstLine="709"/>
        <w:jc w:val="both"/>
        <w:rPr>
          <w:rFonts w:ascii="Times New Roman" w:eastAsia="Calibri" w:hAnsi="Times New Roman" w:cs="Times New Roman"/>
          <w:sz w:val="28"/>
          <w:szCs w:val="28"/>
          <w:lang w:eastAsia="en-US"/>
        </w:rPr>
      </w:pPr>
      <w:r w:rsidRPr="00CC6D62">
        <w:rPr>
          <w:rFonts w:ascii="Times New Roman" w:eastAsia="Calibri" w:hAnsi="Times New Roman" w:cs="Times New Roman"/>
          <w:sz w:val="28"/>
          <w:szCs w:val="28"/>
          <w:lang w:eastAsia="en-US"/>
        </w:rPr>
        <w:t xml:space="preserve">Во главе государства в Бельгии стоит монарх, однако публичное управление вверено формируемым на демократической основе </w:t>
      </w:r>
      <w:r w:rsidRPr="00CC6D62">
        <w:rPr>
          <w:rFonts w:ascii="Times New Roman" w:eastAsia="Calibri" w:hAnsi="Times New Roman" w:cs="Times New Roman"/>
          <w:sz w:val="28"/>
          <w:szCs w:val="28"/>
          <w:lang w:eastAsia="en-US"/>
        </w:rPr>
        <w:lastRenderedPageBreak/>
        <w:t>законодательным (Палате представителей, Сенату) и исполнительным органам (Федеральному Правительству) [4].</w:t>
      </w:r>
    </w:p>
    <w:p w14:paraId="5F300685" w14:textId="77777777" w:rsidR="00CC6D62" w:rsidRPr="00CC6D62" w:rsidRDefault="00CC6D62" w:rsidP="00CC6D62">
      <w:pPr>
        <w:spacing w:after="0" w:line="360" w:lineRule="auto"/>
        <w:ind w:firstLine="709"/>
        <w:jc w:val="both"/>
        <w:rPr>
          <w:rFonts w:ascii="Times New Roman" w:eastAsia="Calibri" w:hAnsi="Times New Roman" w:cs="Times New Roman"/>
          <w:sz w:val="28"/>
          <w:szCs w:val="28"/>
          <w:lang w:eastAsia="en-US"/>
        </w:rPr>
      </w:pPr>
      <w:r w:rsidRPr="00CC6D62">
        <w:rPr>
          <w:rFonts w:ascii="Times New Roman" w:eastAsia="Calibri" w:hAnsi="Times New Roman" w:cs="Times New Roman"/>
          <w:sz w:val="28"/>
          <w:szCs w:val="28"/>
          <w:lang w:eastAsia="en-US"/>
        </w:rPr>
        <w:t>В основу государственной формы Новой Зеландии положен принцип Вестминстерской модели парламентаризма, заключающийся в том, что политическая власть осуществляется демократически избранным Парламентом: королева царствует, а Правительство правит до тех пор, пока имеет поддержку Палаты представителей.</w:t>
      </w:r>
    </w:p>
    <w:p w14:paraId="5076F9FA" w14:textId="77777777" w:rsidR="00CC6D62" w:rsidRPr="00CC6D62" w:rsidRDefault="00CC6D62" w:rsidP="00CC6D62">
      <w:pPr>
        <w:spacing w:after="0" w:line="360" w:lineRule="auto"/>
        <w:ind w:firstLine="709"/>
        <w:jc w:val="both"/>
        <w:rPr>
          <w:rFonts w:ascii="Calibri" w:eastAsia="Calibri" w:hAnsi="Calibri" w:cs="Times New Roman"/>
          <w:sz w:val="28"/>
          <w:szCs w:val="28"/>
          <w:lang w:eastAsia="en-US"/>
        </w:rPr>
      </w:pPr>
      <w:r w:rsidRPr="00CC6D62">
        <w:rPr>
          <w:rFonts w:ascii="Times New Roman" w:eastAsia="Calibri" w:hAnsi="Times New Roman" w:cs="Times New Roman"/>
          <w:sz w:val="28"/>
          <w:szCs w:val="28"/>
          <w:lang w:eastAsia="en-US"/>
        </w:rPr>
        <w:t>Модель Вестминстера также можно проследить в Сингапуре. Здесь она приобретает конституционные черты. Это объясняется тем, что Сингапур ранее являлся колонией Великобритании. Президент ранее имел в основном церемониальное значение [5]. Несмотря на то, что после 1991 года он получил дискреционное право налагать вето на исполнительные решения в критических ситуациях,</w:t>
      </w:r>
      <w:r w:rsidRPr="00CC6D62">
        <w:rPr>
          <w:rFonts w:ascii="Times New Roman" w:eastAsia="Calibri" w:hAnsi="Times New Roman" w:cs="Times New Roman"/>
          <w:color w:val="000000"/>
          <w:sz w:val="28"/>
          <w:szCs w:val="28"/>
          <w:lang w:eastAsia="en-US"/>
        </w:rPr>
        <w:t xml:space="preserve"> в 1996 были внесены поправки в действующую Конституцию, ограничивающие компетенции Президента республики, </w:t>
      </w:r>
      <w:proofErr w:type="gramStart"/>
      <w:r w:rsidRPr="00CC6D62">
        <w:rPr>
          <w:rFonts w:ascii="Times New Roman" w:eastAsia="Calibri" w:hAnsi="Times New Roman" w:cs="Times New Roman"/>
          <w:sz w:val="28"/>
          <w:szCs w:val="28"/>
          <w:lang w:eastAsia="en-US"/>
        </w:rPr>
        <w:t>т.е.</w:t>
      </w:r>
      <w:proofErr w:type="gramEnd"/>
      <w:r w:rsidRPr="00CC6D62">
        <w:rPr>
          <w:rFonts w:ascii="Times New Roman" w:eastAsia="Calibri" w:hAnsi="Times New Roman" w:cs="Times New Roman"/>
          <w:sz w:val="28"/>
          <w:szCs w:val="28"/>
          <w:lang w:eastAsia="en-US"/>
        </w:rPr>
        <w:t xml:space="preserve"> он не имеет последнего слова при принятии некоторых решений [6]. </w:t>
      </w:r>
      <w:r w:rsidRPr="00CC6D62">
        <w:rPr>
          <w:rFonts w:ascii="Times New Roman" w:eastAsia="Calibri" w:hAnsi="Times New Roman" w:cs="Times New Roman"/>
          <w:color w:val="000000"/>
          <w:sz w:val="28"/>
          <w:szCs w:val="28"/>
          <w:lang w:eastAsia="en-US"/>
        </w:rPr>
        <w:t>Парламент получил право отвергать вето</w:t>
      </w:r>
      <w:r w:rsidRPr="00CC6D62">
        <w:rPr>
          <w:rFonts w:ascii="Times New Roman" w:eastAsia="Calibri" w:hAnsi="Times New Roman" w:cs="Times New Roman"/>
          <w:sz w:val="28"/>
          <w:szCs w:val="28"/>
          <w:lang w:eastAsia="en-US"/>
        </w:rPr>
        <w:t xml:space="preserve"> Президента постановлением, которое поддержали не менее чем две трети всех избранных депутатов. Можно проследить закономерность - чем слабее Правительство, тем сильнее президентский контроль; и чем сильнее Правительство, тем слабее президентский блокирующий механизм. </w:t>
      </w:r>
    </w:p>
    <w:p w14:paraId="7F60C79B" w14:textId="77777777" w:rsidR="00CC6D62" w:rsidRPr="00CC6D62" w:rsidRDefault="00CC6D62" w:rsidP="00CC6D62">
      <w:pPr>
        <w:spacing w:after="0" w:line="360" w:lineRule="auto"/>
        <w:ind w:firstLine="709"/>
        <w:jc w:val="both"/>
        <w:rPr>
          <w:rFonts w:ascii="Times New Roman" w:eastAsia="Calibri" w:hAnsi="Times New Roman" w:cs="Times New Roman"/>
          <w:sz w:val="28"/>
          <w:szCs w:val="28"/>
          <w:lang w:eastAsia="en-US"/>
        </w:rPr>
      </w:pPr>
      <w:r w:rsidRPr="00CC6D62">
        <w:rPr>
          <w:rFonts w:ascii="Times New Roman" w:eastAsia="Calibri" w:hAnsi="Times New Roman" w:cs="Times New Roman"/>
          <w:sz w:val="28"/>
          <w:szCs w:val="28"/>
          <w:lang w:eastAsia="en-US"/>
        </w:rPr>
        <w:t>В соответствии с Конституцией Японии, вступившей в силу 3 мая 1947 года, император представляет собой «символ государства и единства народа», он принимает все государственные назначения и решения по представлению Кабинета министров, который и несёт за них ответственность [7]. Он не вмешивается в политические дела и не имеет реальной власти, но выполняет ряд обязанностей, связанных с государственными и культурными мероприятиями. В то же время в крупных международных мероприятиях государство представляет премьер-министр, а не монарх.</w:t>
      </w:r>
    </w:p>
    <w:p w14:paraId="3ED672B4" w14:textId="77777777" w:rsidR="00CC6D62" w:rsidRPr="00CC6D62" w:rsidRDefault="00CC6D62" w:rsidP="00CC6D62">
      <w:pPr>
        <w:spacing w:after="0" w:line="360" w:lineRule="auto"/>
        <w:ind w:firstLine="709"/>
        <w:jc w:val="both"/>
        <w:rPr>
          <w:rFonts w:ascii="Times New Roman" w:eastAsia="Calibri" w:hAnsi="Times New Roman" w:cs="Times New Roman"/>
          <w:sz w:val="28"/>
          <w:szCs w:val="28"/>
          <w:lang w:eastAsia="en-US"/>
        </w:rPr>
      </w:pPr>
      <w:r w:rsidRPr="00CC6D62">
        <w:rPr>
          <w:rFonts w:ascii="Times New Roman" w:eastAsia="Calibri" w:hAnsi="Times New Roman" w:cs="Times New Roman"/>
          <w:sz w:val="28"/>
          <w:szCs w:val="28"/>
          <w:lang w:eastAsia="en-US"/>
        </w:rPr>
        <w:lastRenderedPageBreak/>
        <w:t xml:space="preserve">Примером квази-монархии может служить Корейская Народно-Демократическая Республика, в которой формально избираемый новый глава государства фактически назначается предшественником из числа своих сыновей. </w:t>
      </w:r>
      <w:r w:rsidRPr="00CC6D62">
        <w:rPr>
          <w:rFonts w:ascii="Times New Roman" w:eastAsia="Calibri" w:hAnsi="Times New Roman" w:cs="Times New Roman"/>
          <w:sz w:val="28"/>
          <w:szCs w:val="28"/>
          <w:shd w:val="clear" w:color="auto" w:fill="FFFFFF"/>
          <w:lang w:eastAsia="en-US"/>
        </w:rPr>
        <w:t>Младший сын главы КНДР Ким Чен Ира, Ким Чен Ын, внук Ким Ир Сена, был назван официальным преемником сразу после кончины последнего президента 17 декабря 2011 года.</w:t>
      </w:r>
    </w:p>
    <w:p w14:paraId="43FB44B9" w14:textId="77777777" w:rsidR="00CC6D62" w:rsidRPr="00CC6D62" w:rsidRDefault="00CC6D62" w:rsidP="00CC6D62">
      <w:pPr>
        <w:spacing w:after="0" w:line="360" w:lineRule="auto"/>
        <w:ind w:firstLine="709"/>
        <w:jc w:val="both"/>
        <w:rPr>
          <w:rFonts w:ascii="Times New Roman" w:eastAsia="Calibri" w:hAnsi="Times New Roman" w:cs="Times New Roman"/>
          <w:sz w:val="28"/>
          <w:szCs w:val="28"/>
          <w:lang w:eastAsia="en-US"/>
        </w:rPr>
      </w:pPr>
      <w:r w:rsidRPr="00CC6D62">
        <w:rPr>
          <w:rFonts w:ascii="Times New Roman" w:eastAsia="Calibri" w:hAnsi="Times New Roman" w:cs="Times New Roman"/>
          <w:sz w:val="28"/>
          <w:szCs w:val="28"/>
          <w:lang w:eastAsia="en-US"/>
        </w:rPr>
        <w:t>На сегодняшний день черты квази-монархии прослеживаются и в таких странах как: Азербайджан, Габон, Австралия, Того, Сирия и другие.</w:t>
      </w:r>
    </w:p>
    <w:p w14:paraId="1988452D" w14:textId="77777777" w:rsidR="00CC6D62" w:rsidRPr="00CC6D62" w:rsidRDefault="00CC6D62" w:rsidP="00CC6D62">
      <w:pPr>
        <w:spacing w:after="0" w:line="360" w:lineRule="auto"/>
        <w:ind w:firstLine="709"/>
        <w:jc w:val="both"/>
        <w:rPr>
          <w:rFonts w:ascii="Times New Roman" w:eastAsia="Calibri" w:hAnsi="Times New Roman" w:cs="Times New Roman"/>
          <w:sz w:val="28"/>
          <w:szCs w:val="28"/>
          <w:lang w:eastAsia="en-US"/>
        </w:rPr>
      </w:pPr>
      <w:r w:rsidRPr="00CC6D62">
        <w:rPr>
          <w:rFonts w:ascii="Times New Roman" w:eastAsia="Calibri" w:hAnsi="Times New Roman" w:cs="Times New Roman"/>
          <w:sz w:val="28"/>
          <w:szCs w:val="28"/>
          <w:lang w:eastAsia="en-US"/>
        </w:rPr>
        <w:t>Таким образом, можно выделить ряд некоторых признаков квази-монархии[1]:</w:t>
      </w:r>
    </w:p>
    <w:p w14:paraId="1BD28C44" w14:textId="77777777" w:rsidR="00CC6D62" w:rsidRPr="00CC6D62" w:rsidRDefault="00CC6D62" w:rsidP="00CC6D62">
      <w:pPr>
        <w:numPr>
          <w:ilvl w:val="0"/>
          <w:numId w:val="30"/>
        </w:numPr>
        <w:spacing w:after="0" w:line="360" w:lineRule="auto"/>
        <w:ind w:left="0" w:firstLine="709"/>
        <w:contextualSpacing/>
        <w:jc w:val="both"/>
        <w:rPr>
          <w:rFonts w:ascii="Times New Roman" w:eastAsia="Calibri" w:hAnsi="Times New Roman" w:cs="Times New Roman"/>
          <w:sz w:val="28"/>
          <w:szCs w:val="28"/>
          <w:lang w:eastAsia="en-US"/>
        </w:rPr>
      </w:pPr>
      <w:r w:rsidRPr="00CC6D62">
        <w:rPr>
          <w:rFonts w:ascii="Times New Roman" w:eastAsia="Calibri" w:hAnsi="Times New Roman" w:cs="Times New Roman"/>
          <w:sz w:val="28"/>
          <w:szCs w:val="28"/>
          <w:lang w:eastAsia="en-US"/>
        </w:rPr>
        <w:t>существование монарха, так называемого пожизненного главы государства; в настоящее время во многих странах он является лишь «символом» нации;</w:t>
      </w:r>
    </w:p>
    <w:p w14:paraId="775BDA07" w14:textId="77777777" w:rsidR="00CC6D62" w:rsidRPr="00CC6D62" w:rsidRDefault="00CC6D62" w:rsidP="00CC6D62">
      <w:pPr>
        <w:numPr>
          <w:ilvl w:val="0"/>
          <w:numId w:val="30"/>
        </w:numPr>
        <w:spacing w:after="0" w:line="360" w:lineRule="auto"/>
        <w:ind w:left="0" w:firstLine="709"/>
        <w:contextualSpacing/>
        <w:jc w:val="both"/>
        <w:rPr>
          <w:rFonts w:ascii="Times New Roman" w:eastAsia="Calibri" w:hAnsi="Times New Roman" w:cs="Times New Roman"/>
          <w:sz w:val="28"/>
          <w:szCs w:val="28"/>
          <w:lang w:eastAsia="en-US"/>
        </w:rPr>
      </w:pPr>
      <w:r w:rsidRPr="00CC6D62">
        <w:rPr>
          <w:rFonts w:ascii="Times New Roman" w:eastAsia="Calibri" w:hAnsi="Times New Roman" w:cs="Times New Roman"/>
          <w:sz w:val="28"/>
          <w:szCs w:val="28"/>
          <w:lang w:eastAsia="en-US"/>
        </w:rPr>
        <w:t>передача власти имеет наследственный характер;</w:t>
      </w:r>
    </w:p>
    <w:p w14:paraId="19C829C5" w14:textId="77777777" w:rsidR="00CC6D62" w:rsidRPr="00CC6D62" w:rsidRDefault="00CC6D62" w:rsidP="00CC6D62">
      <w:pPr>
        <w:numPr>
          <w:ilvl w:val="0"/>
          <w:numId w:val="30"/>
        </w:numPr>
        <w:spacing w:after="0" w:line="360" w:lineRule="auto"/>
        <w:ind w:left="0" w:firstLine="709"/>
        <w:contextualSpacing/>
        <w:jc w:val="both"/>
        <w:rPr>
          <w:rFonts w:ascii="Times New Roman" w:eastAsia="Calibri" w:hAnsi="Times New Roman" w:cs="Times New Roman"/>
          <w:sz w:val="28"/>
          <w:szCs w:val="28"/>
          <w:lang w:eastAsia="en-US"/>
        </w:rPr>
      </w:pPr>
      <w:r w:rsidRPr="00CC6D62">
        <w:rPr>
          <w:rFonts w:ascii="Times New Roman" w:eastAsia="Calibri" w:hAnsi="Times New Roman" w:cs="Times New Roman"/>
          <w:sz w:val="28"/>
          <w:szCs w:val="28"/>
          <w:lang w:eastAsia="en-US"/>
        </w:rPr>
        <w:t>фактическое или частичное отстранение монарха от управления государством; к функциям главы государства относят в основном представительские;</w:t>
      </w:r>
    </w:p>
    <w:p w14:paraId="2EF71B59" w14:textId="77777777" w:rsidR="00CC6D62" w:rsidRPr="00CC6D62" w:rsidRDefault="00CC6D62" w:rsidP="00CC6D62">
      <w:pPr>
        <w:numPr>
          <w:ilvl w:val="0"/>
          <w:numId w:val="30"/>
        </w:numPr>
        <w:spacing w:after="0" w:line="360" w:lineRule="auto"/>
        <w:ind w:left="0" w:firstLine="709"/>
        <w:contextualSpacing/>
        <w:jc w:val="both"/>
        <w:rPr>
          <w:rFonts w:ascii="Times New Roman" w:eastAsia="Calibri" w:hAnsi="Times New Roman" w:cs="Times New Roman"/>
          <w:sz w:val="28"/>
          <w:szCs w:val="28"/>
          <w:lang w:eastAsia="en-US"/>
        </w:rPr>
      </w:pPr>
      <w:r w:rsidRPr="00CC6D62">
        <w:rPr>
          <w:rFonts w:ascii="Times New Roman" w:eastAsia="Calibri" w:hAnsi="Times New Roman" w:cs="Times New Roman"/>
          <w:sz w:val="28"/>
          <w:szCs w:val="28"/>
          <w:lang w:eastAsia="en-US"/>
        </w:rPr>
        <w:t>глава Правительства выполняет фактическое представительство государства не только во внутренних делах, но и на международной арене; (то есть у монарха, как у главы государства отсутствуют данные полномочия).</w:t>
      </w:r>
    </w:p>
    <w:p w14:paraId="58E0E253" w14:textId="77777777" w:rsidR="00CC6D62" w:rsidRPr="00CC6D62" w:rsidRDefault="00CC6D62" w:rsidP="00CC6D62">
      <w:pPr>
        <w:numPr>
          <w:ilvl w:val="0"/>
          <w:numId w:val="30"/>
        </w:numPr>
        <w:spacing w:after="0" w:line="360" w:lineRule="auto"/>
        <w:ind w:left="0" w:firstLine="709"/>
        <w:contextualSpacing/>
        <w:jc w:val="both"/>
        <w:rPr>
          <w:rFonts w:ascii="Times New Roman" w:eastAsia="Calibri" w:hAnsi="Times New Roman" w:cs="Times New Roman"/>
          <w:sz w:val="28"/>
          <w:szCs w:val="28"/>
          <w:lang w:eastAsia="en-US"/>
        </w:rPr>
      </w:pPr>
      <w:r w:rsidRPr="00CC6D62">
        <w:rPr>
          <w:rFonts w:ascii="Times New Roman" w:eastAsia="Calibri" w:hAnsi="Times New Roman" w:cs="Times New Roman"/>
          <w:sz w:val="28"/>
          <w:szCs w:val="28"/>
          <w:lang w:eastAsia="en-US"/>
        </w:rPr>
        <w:t xml:space="preserve"> власть монарха носит не божественный, религиозный характер, а характер обычая, традиции.</w:t>
      </w:r>
    </w:p>
    <w:p w14:paraId="46575E72" w14:textId="77777777" w:rsidR="00CC6D62" w:rsidRPr="00CC6D62" w:rsidRDefault="00CC6D62" w:rsidP="00CC6D62">
      <w:pPr>
        <w:spacing w:after="0" w:line="360" w:lineRule="auto"/>
        <w:ind w:firstLine="709"/>
        <w:jc w:val="both"/>
        <w:rPr>
          <w:rFonts w:ascii="Times New Roman" w:eastAsia="Calibri" w:hAnsi="Times New Roman" w:cs="Times New Roman"/>
          <w:sz w:val="28"/>
          <w:szCs w:val="28"/>
          <w:lang w:eastAsia="en-US"/>
        </w:rPr>
      </w:pPr>
      <w:r w:rsidRPr="00CC6D62">
        <w:rPr>
          <w:rFonts w:ascii="Times New Roman" w:eastAsia="Calibri" w:hAnsi="Times New Roman" w:cs="Times New Roman"/>
          <w:sz w:val="28"/>
          <w:szCs w:val="28"/>
          <w:lang w:eastAsia="en-US"/>
        </w:rPr>
        <w:t xml:space="preserve">Проанализировав данный перечень признаков, можно сделать вывод, что квази-монархии сочетают в себе черты, как монархических государств, так и республиканских.  Главная особенность такого института заключается в том, что на официальном уровне в таких странах закреплена республиканская форма правления, в то время как в действительности установлена неограниченная, передающаяся по наследству монархическая форма правления. Можно отметить, что положение монарха в таких государствах </w:t>
      </w:r>
      <w:r w:rsidRPr="00CC6D62">
        <w:rPr>
          <w:rFonts w:ascii="Times New Roman" w:eastAsia="Calibri" w:hAnsi="Times New Roman" w:cs="Times New Roman"/>
          <w:sz w:val="28"/>
          <w:szCs w:val="28"/>
          <w:lang w:eastAsia="en-US"/>
        </w:rPr>
        <w:lastRenderedPageBreak/>
        <w:t>имеет схожие особенности с положением президента в парламентских республиках. Однако даже в таких государствах, где Парламент играет ключевую роль, главы государства намного больше полномочий в сфере управления страной, возможностей иметь рычаги давления на определенные процессы в обществе, чем в квази-монархиях.</w:t>
      </w:r>
    </w:p>
    <w:p w14:paraId="20CF2285" w14:textId="77777777" w:rsidR="00CC6D62" w:rsidRPr="00CC6D62" w:rsidRDefault="00CC6D62" w:rsidP="00CC6D62">
      <w:pPr>
        <w:spacing w:after="0" w:line="360" w:lineRule="auto"/>
        <w:ind w:firstLine="709"/>
        <w:jc w:val="both"/>
        <w:rPr>
          <w:rFonts w:ascii="Times New Roman" w:eastAsia="Calibri" w:hAnsi="Times New Roman" w:cs="Times New Roman"/>
          <w:sz w:val="28"/>
          <w:szCs w:val="28"/>
          <w:lang w:eastAsia="en-US"/>
        </w:rPr>
      </w:pPr>
      <w:r w:rsidRPr="00CC6D62">
        <w:rPr>
          <w:rFonts w:ascii="Times New Roman" w:eastAsia="Calibri" w:hAnsi="Times New Roman" w:cs="Times New Roman"/>
          <w:sz w:val="28"/>
          <w:szCs w:val="28"/>
          <w:lang w:eastAsia="en-US"/>
        </w:rPr>
        <w:t>Появление подобных нетипичных форм, которые воплощают в себе характерные черты основных институтов политической власти, обусловлено рядом причин.</w:t>
      </w:r>
    </w:p>
    <w:p w14:paraId="456BF965" w14:textId="77777777" w:rsidR="00CC6D62" w:rsidRPr="00CC6D62" w:rsidRDefault="00CC6D62" w:rsidP="00CC6D62">
      <w:pPr>
        <w:spacing w:after="0" w:line="360" w:lineRule="auto"/>
        <w:ind w:firstLine="709"/>
        <w:jc w:val="both"/>
        <w:rPr>
          <w:rFonts w:ascii="Times New Roman" w:eastAsia="Calibri" w:hAnsi="Times New Roman" w:cs="Times New Roman"/>
          <w:sz w:val="28"/>
          <w:szCs w:val="28"/>
          <w:lang w:eastAsia="en-US"/>
        </w:rPr>
      </w:pPr>
      <w:r w:rsidRPr="00CC6D62">
        <w:rPr>
          <w:rFonts w:ascii="Times New Roman" w:eastAsia="Calibri" w:hAnsi="Times New Roman" w:cs="Times New Roman"/>
          <w:sz w:val="28"/>
          <w:szCs w:val="28"/>
          <w:lang w:eastAsia="en-US"/>
        </w:rPr>
        <w:t xml:space="preserve">Во-первых, традиционные или классические формы правления (в чистом виде) в современном мире не всегда бывают эффективными, а в некотором смысле теряют и свою актуальность в современном, постоянно меняющемся мире. Попытки найти </w:t>
      </w:r>
      <w:proofErr w:type="gramStart"/>
      <w:r w:rsidRPr="00CC6D62">
        <w:rPr>
          <w:rFonts w:ascii="Times New Roman" w:eastAsia="Calibri" w:hAnsi="Times New Roman" w:cs="Times New Roman"/>
          <w:sz w:val="28"/>
          <w:szCs w:val="28"/>
          <w:lang w:eastAsia="en-US"/>
        </w:rPr>
        <w:t>наиболее оптимальные</w:t>
      </w:r>
      <w:proofErr w:type="gramEnd"/>
      <w:r w:rsidRPr="00CC6D62">
        <w:rPr>
          <w:rFonts w:ascii="Times New Roman" w:eastAsia="Calibri" w:hAnsi="Times New Roman" w:cs="Times New Roman"/>
          <w:sz w:val="28"/>
          <w:szCs w:val="28"/>
          <w:lang w:eastAsia="en-US"/>
        </w:rPr>
        <w:t xml:space="preserve"> способы взаимодействия государственных органов, методы государственного управления порождают необходимость в создании смешанных, возможно нетипичных форм правления.</w:t>
      </w:r>
    </w:p>
    <w:p w14:paraId="5A4B708E" w14:textId="77777777" w:rsidR="00CC6D62" w:rsidRPr="00CC6D62" w:rsidRDefault="00CC6D62" w:rsidP="00CC6D62">
      <w:pPr>
        <w:spacing w:after="0" w:line="360" w:lineRule="auto"/>
        <w:ind w:firstLine="709"/>
        <w:jc w:val="both"/>
        <w:rPr>
          <w:rFonts w:ascii="Times New Roman" w:eastAsia="Calibri" w:hAnsi="Times New Roman" w:cs="Times New Roman"/>
          <w:sz w:val="28"/>
          <w:szCs w:val="28"/>
          <w:lang w:eastAsia="en-US"/>
        </w:rPr>
      </w:pPr>
      <w:r w:rsidRPr="00CC6D62">
        <w:rPr>
          <w:rFonts w:ascii="Times New Roman" w:eastAsia="Calibri" w:hAnsi="Times New Roman" w:cs="Times New Roman"/>
          <w:sz w:val="28"/>
          <w:szCs w:val="28"/>
          <w:lang w:eastAsia="en-US"/>
        </w:rPr>
        <w:t xml:space="preserve">Во-вторых, существование и активное распространение европейских ценностей в вопросах государственного управления, в том числе и взаимодействия действующих органов между собой, в то время как раньше подобные ценности даже не рассматривались. Такие тенденции развития порождают желание создавать новые формы правления, вносить изменения и нововведения в </w:t>
      </w:r>
      <w:proofErr w:type="gramStart"/>
      <w:r w:rsidRPr="00CC6D62">
        <w:rPr>
          <w:rFonts w:ascii="Times New Roman" w:eastAsia="Calibri" w:hAnsi="Times New Roman" w:cs="Times New Roman"/>
          <w:sz w:val="28"/>
          <w:szCs w:val="28"/>
          <w:lang w:eastAsia="en-US"/>
        </w:rPr>
        <w:t>уже существующие</w:t>
      </w:r>
      <w:proofErr w:type="gramEnd"/>
      <w:r w:rsidRPr="00CC6D62">
        <w:rPr>
          <w:rFonts w:ascii="Times New Roman" w:eastAsia="Calibri" w:hAnsi="Times New Roman" w:cs="Times New Roman"/>
          <w:sz w:val="28"/>
          <w:szCs w:val="28"/>
          <w:lang w:eastAsia="en-US"/>
        </w:rPr>
        <w:t xml:space="preserve">. </w:t>
      </w:r>
    </w:p>
    <w:p w14:paraId="1B29E1C3" w14:textId="77777777" w:rsidR="00CC6D62" w:rsidRPr="00CC6D62" w:rsidRDefault="00CC6D62" w:rsidP="00CC6D62">
      <w:pPr>
        <w:spacing w:after="0" w:line="360" w:lineRule="auto"/>
        <w:ind w:firstLine="709"/>
        <w:contextualSpacing/>
        <w:jc w:val="both"/>
        <w:rPr>
          <w:rFonts w:ascii="Times New Roman" w:eastAsia="Calibri" w:hAnsi="Times New Roman" w:cs="Times New Roman"/>
          <w:sz w:val="28"/>
          <w:szCs w:val="28"/>
          <w:lang w:eastAsia="en-US"/>
        </w:rPr>
      </w:pPr>
      <w:r w:rsidRPr="00CC6D62">
        <w:rPr>
          <w:rFonts w:ascii="Times New Roman" w:eastAsia="Calibri" w:hAnsi="Times New Roman" w:cs="Times New Roman"/>
          <w:sz w:val="28"/>
          <w:szCs w:val="28"/>
          <w:lang w:eastAsia="en-US"/>
        </w:rPr>
        <w:t>Квази-монархии имеют свои преимущества и недостатки. Одним из преимуществ является то, что монарх может играть роль стабилизатора и посредника в политической системе. В ситуациях кризиса или политического разделения, монарх может помочь урегулировать споры и обеспечить единство нации.</w:t>
      </w:r>
    </w:p>
    <w:p w14:paraId="30C6B814" w14:textId="77777777" w:rsidR="00CC6D62" w:rsidRPr="00CC6D62" w:rsidRDefault="00CC6D62" w:rsidP="00CC6D62">
      <w:pPr>
        <w:spacing w:after="0" w:line="360" w:lineRule="auto"/>
        <w:ind w:firstLine="709"/>
        <w:contextualSpacing/>
        <w:jc w:val="both"/>
        <w:rPr>
          <w:rFonts w:ascii="Times New Roman" w:eastAsia="Calibri" w:hAnsi="Times New Roman" w:cs="Times New Roman"/>
          <w:sz w:val="28"/>
          <w:szCs w:val="28"/>
          <w:lang w:eastAsia="en-US"/>
        </w:rPr>
      </w:pPr>
      <w:r w:rsidRPr="00CC6D62">
        <w:rPr>
          <w:rFonts w:ascii="Times New Roman" w:eastAsia="Calibri" w:hAnsi="Times New Roman" w:cs="Times New Roman"/>
          <w:sz w:val="28"/>
          <w:szCs w:val="28"/>
          <w:lang w:eastAsia="en-US"/>
        </w:rPr>
        <w:t xml:space="preserve">Кроме того, квази-монархии могут быть средством поддержания национальной идентичности и культурного наследия. </w:t>
      </w:r>
      <w:proofErr w:type="gramStart"/>
      <w:r w:rsidRPr="00CC6D62">
        <w:rPr>
          <w:rFonts w:ascii="Times New Roman" w:eastAsia="Calibri" w:hAnsi="Times New Roman" w:cs="Times New Roman"/>
          <w:sz w:val="28"/>
          <w:szCs w:val="28"/>
          <w:lang w:eastAsia="en-US"/>
        </w:rPr>
        <w:t>В таком случае,</w:t>
      </w:r>
      <w:proofErr w:type="gramEnd"/>
      <w:r w:rsidRPr="00CC6D62">
        <w:rPr>
          <w:rFonts w:ascii="Times New Roman" w:eastAsia="Calibri" w:hAnsi="Times New Roman" w:cs="Times New Roman"/>
          <w:sz w:val="28"/>
          <w:szCs w:val="28"/>
          <w:lang w:eastAsia="en-US"/>
        </w:rPr>
        <w:t xml:space="preserve"> монарх занимает ключевое место в праздновании национальных событий и </w:t>
      </w:r>
      <w:r w:rsidRPr="00CC6D62">
        <w:rPr>
          <w:rFonts w:ascii="Times New Roman" w:eastAsia="Calibri" w:hAnsi="Times New Roman" w:cs="Times New Roman"/>
          <w:sz w:val="28"/>
          <w:szCs w:val="28"/>
          <w:lang w:eastAsia="en-US"/>
        </w:rPr>
        <w:lastRenderedPageBreak/>
        <w:t>торжествах, подчеркивает историческую и культурную связь со своим народом. Это помогает укреплять национальные ценности и сознание.</w:t>
      </w:r>
    </w:p>
    <w:p w14:paraId="5290A09F" w14:textId="77777777" w:rsidR="00CC6D62" w:rsidRPr="00CC6D62" w:rsidRDefault="00CC6D62" w:rsidP="00CC6D62">
      <w:pPr>
        <w:spacing w:after="0" w:line="360" w:lineRule="auto"/>
        <w:ind w:firstLine="709"/>
        <w:contextualSpacing/>
        <w:jc w:val="both"/>
        <w:rPr>
          <w:rFonts w:ascii="Times New Roman" w:eastAsia="Calibri" w:hAnsi="Times New Roman" w:cs="Times New Roman"/>
          <w:sz w:val="28"/>
          <w:szCs w:val="28"/>
          <w:lang w:eastAsia="en-US"/>
        </w:rPr>
      </w:pPr>
      <w:r w:rsidRPr="00CC6D62">
        <w:rPr>
          <w:rFonts w:ascii="Times New Roman" w:eastAsia="Calibri" w:hAnsi="Times New Roman" w:cs="Times New Roman"/>
          <w:sz w:val="28"/>
          <w:szCs w:val="28"/>
          <w:lang w:eastAsia="en-US"/>
        </w:rPr>
        <w:t>Одним из недостатков немонархической монархии является возможность злоупотребления властью. В некоторых случаях монархи или его близкие родственники могут использовать свое положение для достижения собственных целей или оказывать неправомерное влияние на политику. Это может привести к нарушению принципов демократии и прав граждан.</w:t>
      </w:r>
    </w:p>
    <w:p w14:paraId="116EC6EF" w14:textId="77777777" w:rsidR="00CC6D62" w:rsidRPr="00CC6D62" w:rsidRDefault="00CC6D62" w:rsidP="00CC6D62">
      <w:pPr>
        <w:spacing w:after="0" w:line="360" w:lineRule="auto"/>
        <w:ind w:firstLine="709"/>
        <w:contextualSpacing/>
        <w:jc w:val="both"/>
        <w:rPr>
          <w:rFonts w:ascii="Times New Roman" w:eastAsia="Calibri" w:hAnsi="Times New Roman" w:cs="Times New Roman"/>
          <w:sz w:val="28"/>
          <w:szCs w:val="28"/>
          <w:lang w:eastAsia="en-US"/>
        </w:rPr>
      </w:pPr>
      <w:r w:rsidRPr="00CC6D62">
        <w:rPr>
          <w:rFonts w:ascii="Times New Roman" w:eastAsia="Calibri" w:hAnsi="Times New Roman" w:cs="Times New Roman"/>
          <w:sz w:val="28"/>
          <w:szCs w:val="28"/>
          <w:lang w:eastAsia="en-US"/>
        </w:rPr>
        <w:t>Кроме того, такая форма правления может стать финансовым бременем для государства. Поддержание монархии и выполнение ее роли может требовать значительных ресурсов, которые могут быть направлены на другие сферы, такие как здравоохранение, образование или социальная защита.</w:t>
      </w:r>
    </w:p>
    <w:p w14:paraId="61D28A20" w14:textId="77777777" w:rsidR="00CC6D62" w:rsidRPr="00CC6D62" w:rsidRDefault="00CC6D62" w:rsidP="00CC6D62">
      <w:pPr>
        <w:spacing w:after="0" w:line="360" w:lineRule="auto"/>
        <w:ind w:firstLine="709"/>
        <w:jc w:val="both"/>
        <w:rPr>
          <w:rFonts w:ascii="Times New Roman" w:eastAsia="Calibri" w:hAnsi="Times New Roman" w:cs="Times New Roman"/>
          <w:sz w:val="28"/>
          <w:szCs w:val="28"/>
          <w:lang w:eastAsia="en-US"/>
        </w:rPr>
      </w:pPr>
      <w:r w:rsidRPr="00CC6D62">
        <w:rPr>
          <w:rFonts w:ascii="Times New Roman" w:eastAsia="Calibri" w:hAnsi="Times New Roman" w:cs="Times New Roman"/>
          <w:sz w:val="28"/>
          <w:szCs w:val="28"/>
          <w:lang w:eastAsia="en-US"/>
        </w:rPr>
        <w:t>В целом, концепция квази-монархий продолжает эволюционировать и адаптироваться к современным вызовам: глобализация, развитие информационных технологий и изменение ценностей общества, и другим требованиям общества.</w:t>
      </w:r>
    </w:p>
    <w:p w14:paraId="6509DC84" w14:textId="77777777" w:rsidR="00CC6D62" w:rsidRPr="00CC6D62" w:rsidRDefault="00CC6D62" w:rsidP="00CC6D62">
      <w:pPr>
        <w:spacing w:after="0" w:line="360" w:lineRule="auto"/>
        <w:ind w:firstLine="709"/>
        <w:jc w:val="both"/>
        <w:rPr>
          <w:rFonts w:ascii="Times New Roman" w:eastAsia="Calibri" w:hAnsi="Times New Roman" w:cs="Times New Roman"/>
          <w:sz w:val="28"/>
          <w:szCs w:val="28"/>
          <w:lang w:eastAsia="en-US"/>
        </w:rPr>
      </w:pPr>
      <w:r w:rsidRPr="00CC6D62">
        <w:rPr>
          <w:rFonts w:ascii="Times New Roman" w:eastAsia="Calibri" w:hAnsi="Times New Roman" w:cs="Times New Roman"/>
          <w:sz w:val="28"/>
          <w:szCs w:val="28"/>
          <w:lang w:eastAsia="en-US"/>
        </w:rPr>
        <w:t>В ходе работы была проведена концептуальная разработка понятия квази-монархий, представлены исторические аспекты и современные тенденции их развития. Было выяснено, что квази-монархии представляют собой форму правления, в которой сочетаются элементы монархии и республики.</w:t>
      </w:r>
    </w:p>
    <w:p w14:paraId="465DAD90" w14:textId="77777777" w:rsidR="00CC6D62" w:rsidRPr="00CC6D62" w:rsidRDefault="00CC6D62" w:rsidP="00CC6D62">
      <w:pPr>
        <w:spacing w:line="360" w:lineRule="auto"/>
        <w:ind w:firstLine="709"/>
        <w:jc w:val="both"/>
        <w:rPr>
          <w:rFonts w:ascii="Times New Roman" w:eastAsia="Calibri" w:hAnsi="Times New Roman" w:cs="Times New Roman"/>
          <w:sz w:val="28"/>
          <w:szCs w:val="28"/>
          <w:lang w:eastAsia="en-US"/>
        </w:rPr>
      </w:pPr>
      <w:r w:rsidRPr="00CC6D62">
        <w:rPr>
          <w:rFonts w:ascii="Times New Roman" w:eastAsia="Calibri" w:hAnsi="Times New Roman" w:cs="Times New Roman"/>
          <w:sz w:val="28"/>
          <w:szCs w:val="28"/>
          <w:lang w:eastAsia="en-US"/>
        </w:rPr>
        <w:t>Отмечается, что каждая страна имеет свою специфику и особенности в правовом регулировании этой формы правления. Однако, в большинстве случаев, квази-монархи ограничены в своих полномочиях и должны соблюдать принципы демократии и конституционного строя.</w:t>
      </w:r>
    </w:p>
    <w:p w14:paraId="12D83F96" w14:textId="77777777" w:rsidR="00CC6D62" w:rsidRPr="00CC6D62" w:rsidRDefault="00CC6D62" w:rsidP="00CC6D62">
      <w:pPr>
        <w:shd w:val="clear" w:color="auto" w:fill="FFFFFF"/>
        <w:spacing w:after="200" w:line="360" w:lineRule="auto"/>
        <w:ind w:left="720"/>
        <w:jc w:val="center"/>
        <w:rPr>
          <w:rFonts w:ascii="Times New Roman" w:eastAsia="Calibri" w:hAnsi="Times New Roman" w:cs="Times New Roman"/>
          <w:b/>
          <w:color w:val="000000"/>
          <w:sz w:val="28"/>
          <w:szCs w:val="28"/>
          <w:lang w:eastAsia="en-US"/>
        </w:rPr>
      </w:pPr>
      <w:r w:rsidRPr="00CC6D62">
        <w:rPr>
          <w:rFonts w:ascii="Times New Roman" w:eastAsia="Calibri" w:hAnsi="Times New Roman" w:cs="Times New Roman"/>
          <w:b/>
          <w:color w:val="000000"/>
          <w:sz w:val="28"/>
          <w:szCs w:val="28"/>
          <w:lang w:eastAsia="en-US"/>
        </w:rPr>
        <w:t>Список литературы</w:t>
      </w:r>
    </w:p>
    <w:p w14:paraId="0D0C21E8" w14:textId="77777777" w:rsidR="00CC6D62" w:rsidRPr="00CC6D62" w:rsidRDefault="00CC6D62" w:rsidP="00CC6D62">
      <w:pPr>
        <w:numPr>
          <w:ilvl w:val="0"/>
          <w:numId w:val="31"/>
        </w:numPr>
        <w:spacing w:after="0" w:line="360" w:lineRule="auto"/>
        <w:ind w:left="0" w:firstLine="709"/>
        <w:contextualSpacing/>
        <w:jc w:val="both"/>
        <w:rPr>
          <w:rFonts w:ascii="Times New Roman" w:eastAsia="Calibri" w:hAnsi="Times New Roman" w:cs="Times New Roman"/>
          <w:bCs/>
          <w:iCs/>
          <w:sz w:val="28"/>
          <w:szCs w:val="28"/>
          <w:lang w:eastAsia="en-US"/>
        </w:rPr>
      </w:pPr>
      <w:r w:rsidRPr="00CC6D62">
        <w:rPr>
          <w:rFonts w:ascii="Times New Roman" w:eastAsia="Calibri" w:hAnsi="Times New Roman" w:cs="Times New Roman"/>
          <w:sz w:val="28"/>
          <w:szCs w:val="28"/>
          <w:lang w:eastAsia="en-US"/>
        </w:rPr>
        <w:t xml:space="preserve">Пушкарев С. В. Квази-монархии (немонархические монархии) как особая форма правления // Вестник РУК, 2011. - №1. - URL: </w:t>
      </w:r>
      <w:r w:rsidRPr="00CC6D62">
        <w:rPr>
          <w:rFonts w:ascii="Times New Roman" w:eastAsia="Calibri" w:hAnsi="Times New Roman" w:cs="Times New Roman"/>
          <w:sz w:val="28"/>
          <w:szCs w:val="28"/>
          <w:lang w:eastAsia="en-US"/>
        </w:rPr>
        <w:lastRenderedPageBreak/>
        <w:t>https://cyberleninka.ru/article/n/kvazi-monarhii-nemonarhicheskie-monarhii-kak-osobaya-forma-pravleniya (дата обращения: 07.04.2024).</w:t>
      </w:r>
    </w:p>
    <w:p w14:paraId="257D6E8A" w14:textId="77777777" w:rsidR="00CC6D62" w:rsidRPr="00CC6D62" w:rsidRDefault="00CC6D62" w:rsidP="00CC6D62">
      <w:pPr>
        <w:numPr>
          <w:ilvl w:val="0"/>
          <w:numId w:val="31"/>
        </w:numPr>
        <w:spacing w:after="0" w:line="360" w:lineRule="auto"/>
        <w:ind w:left="0" w:firstLine="709"/>
        <w:contextualSpacing/>
        <w:jc w:val="both"/>
        <w:rPr>
          <w:rFonts w:ascii="Times New Roman" w:eastAsia="Calibri" w:hAnsi="Times New Roman" w:cs="Times New Roman"/>
          <w:sz w:val="28"/>
          <w:szCs w:val="28"/>
          <w:lang w:eastAsia="en-US"/>
        </w:rPr>
      </w:pPr>
      <w:r w:rsidRPr="00CC6D62">
        <w:rPr>
          <w:rFonts w:ascii="Times New Roman" w:eastAsia="Calibri" w:hAnsi="Times New Roman" w:cs="Times New Roman"/>
          <w:sz w:val="28"/>
          <w:szCs w:val="28"/>
          <w:lang w:eastAsia="en-US"/>
        </w:rPr>
        <w:t xml:space="preserve">Петров </w:t>
      </w:r>
      <w:proofErr w:type="gramStart"/>
      <w:r w:rsidRPr="00CC6D62">
        <w:rPr>
          <w:rFonts w:ascii="Times New Roman" w:eastAsia="Calibri" w:hAnsi="Times New Roman" w:cs="Times New Roman"/>
          <w:sz w:val="28"/>
          <w:szCs w:val="28"/>
          <w:lang w:eastAsia="en-US"/>
        </w:rPr>
        <w:t>Е.В.</w:t>
      </w:r>
      <w:proofErr w:type="gramEnd"/>
      <w:r w:rsidRPr="00CC6D62">
        <w:rPr>
          <w:rFonts w:ascii="Times New Roman" w:eastAsia="Calibri" w:hAnsi="Times New Roman" w:cs="Times New Roman"/>
          <w:sz w:val="28"/>
          <w:szCs w:val="28"/>
          <w:lang w:eastAsia="en-US"/>
        </w:rPr>
        <w:t xml:space="preserve"> П 30 Средневековая Европа: основные общественные процессы, управление, власть: Учебное пособие. — Нижневартовск: Изд-во </w:t>
      </w:r>
      <w:proofErr w:type="spellStart"/>
      <w:r w:rsidRPr="00CC6D62">
        <w:rPr>
          <w:rFonts w:ascii="Times New Roman" w:eastAsia="Calibri" w:hAnsi="Times New Roman" w:cs="Times New Roman"/>
          <w:sz w:val="28"/>
          <w:szCs w:val="28"/>
          <w:lang w:eastAsia="en-US"/>
        </w:rPr>
        <w:t>Нижневарт</w:t>
      </w:r>
      <w:proofErr w:type="spellEnd"/>
      <w:r w:rsidRPr="00CC6D62">
        <w:rPr>
          <w:rFonts w:ascii="Times New Roman" w:eastAsia="Calibri" w:hAnsi="Times New Roman" w:cs="Times New Roman"/>
          <w:sz w:val="28"/>
          <w:szCs w:val="28"/>
          <w:lang w:eastAsia="en-US"/>
        </w:rPr>
        <w:t xml:space="preserve">. </w:t>
      </w:r>
      <w:proofErr w:type="spellStart"/>
      <w:r w:rsidRPr="00CC6D62">
        <w:rPr>
          <w:rFonts w:ascii="Times New Roman" w:eastAsia="Calibri" w:hAnsi="Times New Roman" w:cs="Times New Roman"/>
          <w:sz w:val="28"/>
          <w:szCs w:val="28"/>
          <w:lang w:eastAsia="en-US"/>
        </w:rPr>
        <w:t>гуманит</w:t>
      </w:r>
      <w:proofErr w:type="spellEnd"/>
      <w:r w:rsidRPr="00CC6D62">
        <w:rPr>
          <w:rFonts w:ascii="Times New Roman" w:eastAsia="Calibri" w:hAnsi="Times New Roman" w:cs="Times New Roman"/>
          <w:sz w:val="28"/>
          <w:szCs w:val="28"/>
          <w:lang w:eastAsia="en-US"/>
        </w:rPr>
        <w:t xml:space="preserve">. ун-та, 2008. — 75 с.  </w:t>
      </w:r>
      <w:r w:rsidRPr="00CC6D62">
        <w:rPr>
          <w:rFonts w:ascii="Times New Roman" w:eastAsia="Calibri" w:hAnsi="Times New Roman" w:cs="Times New Roman"/>
          <w:sz w:val="28"/>
          <w:szCs w:val="28"/>
          <w:lang w:val="en-US" w:eastAsia="en-US"/>
        </w:rPr>
        <w:t>URL</w:t>
      </w:r>
      <w:r w:rsidRPr="00CC6D62">
        <w:rPr>
          <w:rFonts w:ascii="Times New Roman" w:eastAsia="Calibri" w:hAnsi="Times New Roman" w:cs="Times New Roman"/>
          <w:sz w:val="28"/>
          <w:szCs w:val="28"/>
          <w:lang w:eastAsia="en-US"/>
        </w:rPr>
        <w:t xml:space="preserve">: </w:t>
      </w:r>
      <w:r w:rsidRPr="00CC6D62">
        <w:rPr>
          <w:rFonts w:ascii="Times New Roman" w:eastAsia="Calibri" w:hAnsi="Times New Roman" w:cs="Times New Roman"/>
          <w:sz w:val="28"/>
          <w:szCs w:val="28"/>
          <w:lang w:val="en-US" w:eastAsia="en-US"/>
        </w:rPr>
        <w:t>https</w:t>
      </w:r>
      <w:r w:rsidRPr="00CC6D62">
        <w:rPr>
          <w:rFonts w:ascii="Times New Roman" w:eastAsia="Calibri" w:hAnsi="Times New Roman" w:cs="Times New Roman"/>
          <w:sz w:val="28"/>
          <w:szCs w:val="28"/>
          <w:lang w:eastAsia="en-US"/>
        </w:rPr>
        <w:t>://</w:t>
      </w:r>
      <w:proofErr w:type="spellStart"/>
      <w:r w:rsidRPr="00CC6D62">
        <w:rPr>
          <w:rFonts w:ascii="Times New Roman" w:eastAsia="Calibri" w:hAnsi="Times New Roman" w:cs="Times New Roman"/>
          <w:sz w:val="28"/>
          <w:szCs w:val="28"/>
          <w:lang w:val="en-US" w:eastAsia="en-US"/>
        </w:rPr>
        <w:t>nvsu</w:t>
      </w:r>
      <w:proofErr w:type="spellEnd"/>
      <w:r w:rsidRPr="00CC6D62">
        <w:rPr>
          <w:rFonts w:ascii="Times New Roman" w:eastAsia="Calibri" w:hAnsi="Times New Roman" w:cs="Times New Roman"/>
          <w:sz w:val="28"/>
          <w:szCs w:val="28"/>
          <w:lang w:eastAsia="en-US"/>
        </w:rPr>
        <w:t>.</w:t>
      </w:r>
      <w:proofErr w:type="spellStart"/>
      <w:r w:rsidRPr="00CC6D62">
        <w:rPr>
          <w:rFonts w:ascii="Times New Roman" w:eastAsia="Calibri" w:hAnsi="Times New Roman" w:cs="Times New Roman"/>
          <w:sz w:val="28"/>
          <w:szCs w:val="28"/>
          <w:lang w:val="en-US" w:eastAsia="en-US"/>
        </w:rPr>
        <w:t>ru</w:t>
      </w:r>
      <w:proofErr w:type="spellEnd"/>
      <w:r w:rsidRPr="00CC6D62">
        <w:rPr>
          <w:rFonts w:ascii="Times New Roman" w:eastAsia="Calibri" w:hAnsi="Times New Roman" w:cs="Times New Roman"/>
          <w:sz w:val="28"/>
          <w:szCs w:val="28"/>
          <w:lang w:eastAsia="en-US"/>
        </w:rPr>
        <w:t>/</w:t>
      </w:r>
      <w:proofErr w:type="spellStart"/>
      <w:r w:rsidRPr="00CC6D62">
        <w:rPr>
          <w:rFonts w:ascii="Times New Roman" w:eastAsia="Calibri" w:hAnsi="Times New Roman" w:cs="Times New Roman"/>
          <w:sz w:val="28"/>
          <w:szCs w:val="28"/>
          <w:lang w:val="en-US" w:eastAsia="en-US"/>
        </w:rPr>
        <w:t>ru</w:t>
      </w:r>
      <w:proofErr w:type="spellEnd"/>
      <w:r w:rsidRPr="00CC6D62">
        <w:rPr>
          <w:rFonts w:ascii="Times New Roman" w:eastAsia="Calibri" w:hAnsi="Times New Roman" w:cs="Times New Roman"/>
          <w:sz w:val="28"/>
          <w:szCs w:val="28"/>
          <w:lang w:eastAsia="en-US"/>
        </w:rPr>
        <w:t>/</w:t>
      </w:r>
      <w:proofErr w:type="spellStart"/>
      <w:r w:rsidRPr="00CC6D62">
        <w:rPr>
          <w:rFonts w:ascii="Times New Roman" w:eastAsia="Calibri" w:hAnsi="Times New Roman" w:cs="Times New Roman"/>
          <w:sz w:val="28"/>
          <w:szCs w:val="28"/>
          <w:lang w:val="en-US" w:eastAsia="en-US"/>
        </w:rPr>
        <w:t>Intellekt</w:t>
      </w:r>
      <w:proofErr w:type="spellEnd"/>
      <w:r w:rsidRPr="00CC6D62">
        <w:rPr>
          <w:rFonts w:ascii="Times New Roman" w:eastAsia="Calibri" w:hAnsi="Times New Roman" w:cs="Times New Roman"/>
          <w:sz w:val="28"/>
          <w:szCs w:val="28"/>
          <w:lang w:eastAsia="en-US"/>
        </w:rPr>
        <w:t>/1130/</w:t>
      </w:r>
      <w:r w:rsidRPr="00CC6D62">
        <w:rPr>
          <w:rFonts w:ascii="Times New Roman" w:eastAsia="Calibri" w:hAnsi="Times New Roman" w:cs="Times New Roman"/>
          <w:sz w:val="28"/>
          <w:szCs w:val="28"/>
          <w:lang w:val="en-US" w:eastAsia="en-US"/>
        </w:rPr>
        <w:t>Petrov</w:t>
      </w:r>
      <w:r w:rsidRPr="00CC6D62">
        <w:rPr>
          <w:rFonts w:ascii="Times New Roman" w:eastAsia="Calibri" w:hAnsi="Times New Roman" w:cs="Times New Roman"/>
          <w:sz w:val="28"/>
          <w:szCs w:val="28"/>
          <w:lang w:eastAsia="en-US"/>
        </w:rPr>
        <w:t>%20</w:t>
      </w:r>
      <w:r w:rsidRPr="00CC6D62">
        <w:rPr>
          <w:rFonts w:ascii="Times New Roman" w:eastAsia="Calibri" w:hAnsi="Times New Roman" w:cs="Times New Roman"/>
          <w:sz w:val="28"/>
          <w:szCs w:val="28"/>
          <w:lang w:val="en-US" w:eastAsia="en-US"/>
        </w:rPr>
        <w:t>E</w:t>
      </w:r>
      <w:r w:rsidRPr="00CC6D62">
        <w:rPr>
          <w:rFonts w:ascii="Times New Roman" w:eastAsia="Calibri" w:hAnsi="Times New Roman" w:cs="Times New Roman"/>
          <w:sz w:val="28"/>
          <w:szCs w:val="28"/>
          <w:lang w:eastAsia="en-US"/>
        </w:rPr>
        <w:t>.</w:t>
      </w:r>
      <w:r w:rsidRPr="00CC6D62">
        <w:rPr>
          <w:rFonts w:ascii="Times New Roman" w:eastAsia="Calibri" w:hAnsi="Times New Roman" w:cs="Times New Roman"/>
          <w:sz w:val="28"/>
          <w:szCs w:val="28"/>
          <w:lang w:val="en-US" w:eastAsia="en-US"/>
        </w:rPr>
        <w:t>V</w:t>
      </w:r>
      <w:r w:rsidRPr="00CC6D62">
        <w:rPr>
          <w:rFonts w:ascii="Times New Roman" w:eastAsia="Calibri" w:hAnsi="Times New Roman" w:cs="Times New Roman"/>
          <w:sz w:val="28"/>
          <w:szCs w:val="28"/>
          <w:lang w:eastAsia="en-US"/>
        </w:rPr>
        <w:t>.%20</w:t>
      </w:r>
      <w:proofErr w:type="spellStart"/>
      <w:r w:rsidRPr="00CC6D62">
        <w:rPr>
          <w:rFonts w:ascii="Times New Roman" w:eastAsia="Calibri" w:hAnsi="Times New Roman" w:cs="Times New Roman"/>
          <w:sz w:val="28"/>
          <w:szCs w:val="28"/>
          <w:lang w:val="en-US" w:eastAsia="en-US"/>
        </w:rPr>
        <w:t>Srednevekovaya</w:t>
      </w:r>
      <w:proofErr w:type="spellEnd"/>
      <w:r w:rsidRPr="00CC6D62">
        <w:rPr>
          <w:rFonts w:ascii="Times New Roman" w:eastAsia="Calibri" w:hAnsi="Times New Roman" w:cs="Times New Roman"/>
          <w:sz w:val="28"/>
          <w:szCs w:val="28"/>
          <w:lang w:eastAsia="en-US"/>
        </w:rPr>
        <w:t>%20</w:t>
      </w:r>
      <w:r w:rsidRPr="00CC6D62">
        <w:rPr>
          <w:rFonts w:ascii="Times New Roman" w:eastAsia="Calibri" w:hAnsi="Times New Roman" w:cs="Times New Roman"/>
          <w:sz w:val="28"/>
          <w:szCs w:val="28"/>
          <w:lang w:val="en-US" w:eastAsia="en-US"/>
        </w:rPr>
        <w:t>Evropa</w:t>
      </w:r>
      <w:r w:rsidRPr="00CC6D62">
        <w:rPr>
          <w:rFonts w:ascii="Times New Roman" w:eastAsia="Calibri" w:hAnsi="Times New Roman" w:cs="Times New Roman"/>
          <w:sz w:val="28"/>
          <w:szCs w:val="28"/>
          <w:lang w:eastAsia="en-US"/>
        </w:rPr>
        <w:t>%20-%20</w:t>
      </w:r>
      <w:proofErr w:type="spellStart"/>
      <w:r w:rsidRPr="00CC6D62">
        <w:rPr>
          <w:rFonts w:ascii="Times New Roman" w:eastAsia="Calibri" w:hAnsi="Times New Roman" w:cs="Times New Roman"/>
          <w:sz w:val="28"/>
          <w:szCs w:val="28"/>
          <w:lang w:val="en-US" w:eastAsia="en-US"/>
        </w:rPr>
        <w:t>Uchebnoe</w:t>
      </w:r>
      <w:proofErr w:type="spellEnd"/>
      <w:r w:rsidRPr="00CC6D62">
        <w:rPr>
          <w:rFonts w:ascii="Times New Roman" w:eastAsia="Calibri" w:hAnsi="Times New Roman" w:cs="Times New Roman"/>
          <w:sz w:val="28"/>
          <w:szCs w:val="28"/>
          <w:lang w:eastAsia="en-US"/>
        </w:rPr>
        <w:t>%20</w:t>
      </w:r>
      <w:proofErr w:type="spellStart"/>
      <w:r w:rsidRPr="00CC6D62">
        <w:rPr>
          <w:rFonts w:ascii="Times New Roman" w:eastAsia="Calibri" w:hAnsi="Times New Roman" w:cs="Times New Roman"/>
          <w:sz w:val="28"/>
          <w:szCs w:val="28"/>
          <w:lang w:val="en-US" w:eastAsia="en-US"/>
        </w:rPr>
        <w:t>posobie</w:t>
      </w:r>
      <w:proofErr w:type="spellEnd"/>
      <w:r w:rsidRPr="00CC6D62">
        <w:rPr>
          <w:rFonts w:ascii="Times New Roman" w:eastAsia="Calibri" w:hAnsi="Times New Roman" w:cs="Times New Roman"/>
          <w:sz w:val="28"/>
          <w:szCs w:val="28"/>
          <w:lang w:eastAsia="en-US"/>
        </w:rPr>
        <w:t>%20-%202008.</w:t>
      </w:r>
      <w:r w:rsidRPr="00CC6D62">
        <w:rPr>
          <w:rFonts w:ascii="Times New Roman" w:eastAsia="Calibri" w:hAnsi="Times New Roman" w:cs="Times New Roman"/>
          <w:sz w:val="28"/>
          <w:szCs w:val="28"/>
          <w:lang w:val="en-US" w:eastAsia="en-US"/>
        </w:rPr>
        <w:t>pdf</w:t>
      </w:r>
      <w:r w:rsidRPr="00CC6D62">
        <w:rPr>
          <w:rFonts w:ascii="Times New Roman" w:eastAsia="Calibri" w:hAnsi="Times New Roman" w:cs="Times New Roman"/>
          <w:sz w:val="28"/>
          <w:szCs w:val="28"/>
          <w:lang w:eastAsia="en-US"/>
        </w:rPr>
        <w:t xml:space="preserve"> (дата обращения: 07.04.2024).</w:t>
      </w:r>
    </w:p>
    <w:p w14:paraId="580672E2" w14:textId="77777777" w:rsidR="00CC6D62" w:rsidRPr="00CC6D62" w:rsidRDefault="00CC6D62" w:rsidP="00CC6D62">
      <w:pPr>
        <w:numPr>
          <w:ilvl w:val="0"/>
          <w:numId w:val="31"/>
        </w:numPr>
        <w:spacing w:after="0" w:line="360" w:lineRule="auto"/>
        <w:ind w:left="0" w:firstLine="709"/>
        <w:contextualSpacing/>
        <w:jc w:val="both"/>
        <w:rPr>
          <w:rFonts w:ascii="Times New Roman" w:eastAsia="Calibri" w:hAnsi="Times New Roman" w:cs="Times New Roman"/>
          <w:sz w:val="28"/>
          <w:szCs w:val="28"/>
          <w:lang w:eastAsia="en-US"/>
        </w:rPr>
      </w:pPr>
      <w:proofErr w:type="spellStart"/>
      <w:r w:rsidRPr="00CC6D62">
        <w:rPr>
          <w:rFonts w:ascii="Times New Roman" w:eastAsia="Calibri" w:hAnsi="Times New Roman" w:cs="Times New Roman"/>
          <w:sz w:val="28"/>
          <w:szCs w:val="28"/>
          <w:lang w:eastAsia="en-US"/>
        </w:rPr>
        <w:t>Михалёва</w:t>
      </w:r>
      <w:proofErr w:type="spellEnd"/>
      <w:r w:rsidRPr="00CC6D62">
        <w:rPr>
          <w:rFonts w:ascii="Times New Roman" w:eastAsia="Calibri" w:hAnsi="Times New Roman" w:cs="Times New Roman"/>
          <w:sz w:val="28"/>
          <w:szCs w:val="28"/>
          <w:lang w:eastAsia="en-US"/>
        </w:rPr>
        <w:t xml:space="preserve"> Наталья Владимировна, Плаксина Виктория Сергеевна Разновидности современных монархий // Научный журнал. 2017. №3 (16). URL: https://cyberleninka.ru/article/n/raznovidnosti-sovremennyh-monarhiy (дата обращения: 06.04.2024).</w:t>
      </w:r>
    </w:p>
    <w:p w14:paraId="0A721E46" w14:textId="77777777" w:rsidR="00CC6D62" w:rsidRPr="00CC6D62" w:rsidRDefault="00CC6D62" w:rsidP="00CC6D62">
      <w:pPr>
        <w:numPr>
          <w:ilvl w:val="0"/>
          <w:numId w:val="31"/>
        </w:numPr>
        <w:spacing w:after="0" w:line="360" w:lineRule="auto"/>
        <w:ind w:left="0" w:firstLine="709"/>
        <w:contextualSpacing/>
        <w:jc w:val="both"/>
        <w:rPr>
          <w:rFonts w:ascii="Times New Roman" w:eastAsia="Calibri" w:hAnsi="Times New Roman" w:cs="Times New Roman"/>
          <w:sz w:val="28"/>
          <w:szCs w:val="28"/>
          <w:lang w:eastAsia="en-US"/>
        </w:rPr>
      </w:pPr>
      <w:r w:rsidRPr="00CC6D62">
        <w:rPr>
          <w:rFonts w:ascii="Times New Roman" w:eastAsia="Calibri" w:hAnsi="Times New Roman" w:cs="Times New Roman"/>
          <w:sz w:val="28"/>
          <w:szCs w:val="28"/>
          <w:lang w:eastAsia="en-US"/>
        </w:rPr>
        <w:t xml:space="preserve">Конституция Бельгии </w:t>
      </w:r>
      <w:r w:rsidRPr="00CC6D62">
        <w:rPr>
          <w:rFonts w:ascii="Times New Roman" w:eastAsia="Calibri" w:hAnsi="Times New Roman" w:cs="Times New Roman"/>
          <w:sz w:val="28"/>
          <w:szCs w:val="28"/>
          <w:lang w:val="en-US" w:eastAsia="en-US"/>
        </w:rPr>
        <w:t>URL</w:t>
      </w:r>
      <w:r w:rsidRPr="00CC6D62">
        <w:rPr>
          <w:rFonts w:ascii="Times New Roman" w:eastAsia="Calibri" w:hAnsi="Times New Roman" w:cs="Times New Roman"/>
          <w:sz w:val="28"/>
          <w:szCs w:val="28"/>
          <w:lang w:eastAsia="en-US"/>
        </w:rPr>
        <w:t>: https://legalns.com/download/books/cons/belgium.pdf.</w:t>
      </w:r>
    </w:p>
    <w:p w14:paraId="5700128F" w14:textId="77777777" w:rsidR="00CC6D62" w:rsidRPr="00CC6D62" w:rsidRDefault="00CC6D62" w:rsidP="00CC6D62">
      <w:pPr>
        <w:numPr>
          <w:ilvl w:val="0"/>
          <w:numId w:val="31"/>
        </w:numPr>
        <w:spacing w:after="0" w:line="360" w:lineRule="auto"/>
        <w:ind w:left="0" w:firstLine="709"/>
        <w:contextualSpacing/>
        <w:jc w:val="both"/>
        <w:rPr>
          <w:rFonts w:ascii="Times New Roman" w:eastAsia="Calibri" w:hAnsi="Times New Roman" w:cs="Times New Roman"/>
          <w:sz w:val="28"/>
          <w:szCs w:val="28"/>
          <w:lang w:val="en-US" w:eastAsia="en-US"/>
        </w:rPr>
      </w:pPr>
      <w:r w:rsidRPr="00CC6D62">
        <w:rPr>
          <w:rFonts w:ascii="Times New Roman" w:eastAsia="Calibri" w:hAnsi="Times New Roman" w:cs="Times New Roman"/>
          <w:sz w:val="28"/>
          <w:szCs w:val="28"/>
          <w:lang w:val="en-US" w:eastAsia="en-US"/>
        </w:rPr>
        <w:t>The powers of the president URL: https://www.gov.sg/article/the-powers-of-the-president (</w:t>
      </w:r>
      <w:r w:rsidRPr="00CC6D62">
        <w:rPr>
          <w:rFonts w:ascii="Times New Roman" w:eastAsia="Calibri" w:hAnsi="Times New Roman" w:cs="Times New Roman"/>
          <w:sz w:val="28"/>
          <w:szCs w:val="28"/>
          <w:lang w:eastAsia="en-US"/>
        </w:rPr>
        <w:t>дата</w:t>
      </w:r>
      <w:r w:rsidRPr="00CC6D62">
        <w:rPr>
          <w:rFonts w:ascii="Times New Roman" w:eastAsia="Calibri" w:hAnsi="Times New Roman" w:cs="Times New Roman"/>
          <w:sz w:val="28"/>
          <w:szCs w:val="28"/>
          <w:lang w:val="en-US" w:eastAsia="en-US"/>
        </w:rPr>
        <w:t xml:space="preserve"> </w:t>
      </w:r>
      <w:r w:rsidRPr="00CC6D62">
        <w:rPr>
          <w:rFonts w:ascii="Times New Roman" w:eastAsia="Calibri" w:hAnsi="Times New Roman" w:cs="Times New Roman"/>
          <w:sz w:val="28"/>
          <w:szCs w:val="28"/>
          <w:lang w:eastAsia="en-US"/>
        </w:rPr>
        <w:t>обращения</w:t>
      </w:r>
      <w:r w:rsidRPr="00CC6D62">
        <w:rPr>
          <w:rFonts w:ascii="Times New Roman" w:eastAsia="Calibri" w:hAnsi="Times New Roman" w:cs="Times New Roman"/>
          <w:sz w:val="28"/>
          <w:szCs w:val="28"/>
          <w:lang w:val="en-US" w:eastAsia="en-US"/>
        </w:rPr>
        <w:t>: 07.04.2024).</w:t>
      </w:r>
    </w:p>
    <w:p w14:paraId="38D4DB74" w14:textId="77777777" w:rsidR="00CC6D62" w:rsidRPr="00CC6D62" w:rsidRDefault="00CC6D62" w:rsidP="00CC6D62">
      <w:pPr>
        <w:numPr>
          <w:ilvl w:val="0"/>
          <w:numId w:val="31"/>
        </w:numPr>
        <w:spacing w:after="0" w:line="360" w:lineRule="auto"/>
        <w:ind w:left="0" w:firstLine="709"/>
        <w:contextualSpacing/>
        <w:jc w:val="both"/>
        <w:rPr>
          <w:rFonts w:ascii="Times New Roman" w:eastAsia="Calibri" w:hAnsi="Times New Roman" w:cs="Times New Roman"/>
          <w:sz w:val="28"/>
          <w:szCs w:val="28"/>
          <w:lang w:val="en-US" w:eastAsia="en-US"/>
        </w:rPr>
      </w:pPr>
      <w:r w:rsidRPr="00CC6D62">
        <w:rPr>
          <w:rFonts w:ascii="Times New Roman" w:eastAsia="Calibri" w:hAnsi="Times New Roman" w:cs="Times New Roman"/>
          <w:sz w:val="28"/>
          <w:szCs w:val="28"/>
          <w:lang w:val="en-US" w:eastAsia="en-US"/>
        </w:rPr>
        <w:t>Constitution of the republic of Singapore URL: https://www.eld.gov.sg/Resources/Constitution%20of%20the%20Republic%20of%20Singapore.pdf (</w:t>
      </w:r>
      <w:r w:rsidRPr="00CC6D62">
        <w:rPr>
          <w:rFonts w:ascii="Times New Roman" w:eastAsia="Calibri" w:hAnsi="Times New Roman" w:cs="Times New Roman"/>
          <w:sz w:val="28"/>
          <w:szCs w:val="28"/>
          <w:lang w:eastAsia="en-US"/>
        </w:rPr>
        <w:t>дата</w:t>
      </w:r>
      <w:r w:rsidRPr="00CC6D62">
        <w:rPr>
          <w:rFonts w:ascii="Times New Roman" w:eastAsia="Calibri" w:hAnsi="Times New Roman" w:cs="Times New Roman"/>
          <w:sz w:val="28"/>
          <w:szCs w:val="28"/>
          <w:lang w:val="en-US" w:eastAsia="en-US"/>
        </w:rPr>
        <w:t xml:space="preserve"> </w:t>
      </w:r>
      <w:r w:rsidRPr="00CC6D62">
        <w:rPr>
          <w:rFonts w:ascii="Times New Roman" w:eastAsia="Calibri" w:hAnsi="Times New Roman" w:cs="Times New Roman"/>
          <w:sz w:val="28"/>
          <w:szCs w:val="28"/>
          <w:lang w:eastAsia="en-US"/>
        </w:rPr>
        <w:t>обращения</w:t>
      </w:r>
      <w:r w:rsidRPr="00CC6D62">
        <w:rPr>
          <w:rFonts w:ascii="Times New Roman" w:eastAsia="Calibri" w:hAnsi="Times New Roman" w:cs="Times New Roman"/>
          <w:sz w:val="28"/>
          <w:szCs w:val="28"/>
          <w:lang w:val="en-US" w:eastAsia="en-US"/>
        </w:rPr>
        <w:t>: 07.04.2024).</w:t>
      </w:r>
    </w:p>
    <w:p w14:paraId="58F3D35F" w14:textId="77777777" w:rsidR="00CC6D62" w:rsidRPr="00CC6D62" w:rsidRDefault="00CC6D62" w:rsidP="00CC6D62">
      <w:pPr>
        <w:numPr>
          <w:ilvl w:val="0"/>
          <w:numId w:val="31"/>
        </w:numPr>
        <w:spacing w:after="0" w:line="360" w:lineRule="auto"/>
        <w:ind w:left="0" w:firstLine="709"/>
        <w:contextualSpacing/>
        <w:jc w:val="both"/>
        <w:rPr>
          <w:rFonts w:ascii="Times New Roman" w:eastAsia="Calibri" w:hAnsi="Times New Roman" w:cs="Times New Roman"/>
          <w:sz w:val="28"/>
          <w:szCs w:val="28"/>
          <w:lang w:val="en-US" w:eastAsia="en-US"/>
        </w:rPr>
      </w:pPr>
      <w:r w:rsidRPr="00CC6D62">
        <w:rPr>
          <w:rFonts w:ascii="Times New Roman" w:eastAsia="Calibri" w:hAnsi="Times New Roman" w:cs="Times New Roman"/>
          <w:sz w:val="28"/>
          <w:szCs w:val="28"/>
          <w:lang w:val="en-US" w:eastAsia="en-US"/>
        </w:rPr>
        <w:t>The Constitution of Japan. URL: https://japan.kantei.go.jp/constitution_and_government_of_japan/constitution_e.html (</w:t>
      </w:r>
      <w:r w:rsidRPr="00CC6D62">
        <w:rPr>
          <w:rFonts w:ascii="Times New Roman" w:eastAsia="Calibri" w:hAnsi="Times New Roman" w:cs="Times New Roman"/>
          <w:sz w:val="28"/>
          <w:szCs w:val="28"/>
          <w:lang w:eastAsia="en-US"/>
        </w:rPr>
        <w:t>дата</w:t>
      </w:r>
      <w:r w:rsidRPr="00CC6D62">
        <w:rPr>
          <w:rFonts w:ascii="Times New Roman" w:eastAsia="Calibri" w:hAnsi="Times New Roman" w:cs="Times New Roman"/>
          <w:sz w:val="28"/>
          <w:szCs w:val="28"/>
          <w:lang w:val="en-US" w:eastAsia="en-US"/>
        </w:rPr>
        <w:t xml:space="preserve"> </w:t>
      </w:r>
      <w:r w:rsidRPr="00CC6D62">
        <w:rPr>
          <w:rFonts w:ascii="Times New Roman" w:eastAsia="Calibri" w:hAnsi="Times New Roman" w:cs="Times New Roman"/>
          <w:sz w:val="28"/>
          <w:szCs w:val="28"/>
          <w:lang w:eastAsia="en-US"/>
        </w:rPr>
        <w:t>обращения</w:t>
      </w:r>
      <w:r w:rsidRPr="00CC6D62">
        <w:rPr>
          <w:rFonts w:ascii="Times New Roman" w:eastAsia="Calibri" w:hAnsi="Times New Roman" w:cs="Times New Roman"/>
          <w:sz w:val="28"/>
          <w:szCs w:val="28"/>
          <w:lang w:val="en-US" w:eastAsia="en-US"/>
        </w:rPr>
        <w:t>: 07.04.2024).</w:t>
      </w:r>
    </w:p>
    <w:p w14:paraId="31AAD84A" w14:textId="77777777" w:rsidR="00CC6D62" w:rsidRPr="002416CF" w:rsidRDefault="00CC6D62" w:rsidP="00261F2B">
      <w:pPr>
        <w:shd w:val="clear" w:color="auto" w:fill="FFFFFF"/>
        <w:spacing w:after="0" w:line="360" w:lineRule="auto"/>
        <w:ind w:left="709"/>
        <w:contextualSpacing/>
        <w:jc w:val="both"/>
        <w:rPr>
          <w:rFonts w:ascii="Times New Roman" w:eastAsia="Calibri" w:hAnsi="Times New Roman" w:cs="Times New Roman"/>
          <w:color w:val="000000"/>
          <w:sz w:val="28"/>
          <w:szCs w:val="28"/>
          <w:lang w:val="en-US" w:eastAsia="en-US"/>
        </w:rPr>
      </w:pPr>
    </w:p>
    <w:p w14:paraId="6D3762AA" w14:textId="77777777" w:rsidR="00F527EE" w:rsidRPr="00716E1A" w:rsidRDefault="00F527EE" w:rsidP="00261F2B">
      <w:pPr>
        <w:shd w:val="clear" w:color="auto" w:fill="FFFFFF"/>
        <w:spacing w:after="0" w:line="360" w:lineRule="auto"/>
        <w:ind w:left="709"/>
        <w:contextualSpacing/>
        <w:jc w:val="both"/>
        <w:rPr>
          <w:rFonts w:ascii="Times New Roman" w:eastAsia="Calibri" w:hAnsi="Times New Roman" w:cs="Times New Roman"/>
          <w:color w:val="000000"/>
          <w:sz w:val="28"/>
          <w:szCs w:val="28"/>
          <w:lang w:val="en-US" w:eastAsia="en-US"/>
        </w:rPr>
      </w:pPr>
    </w:p>
    <w:p w14:paraId="0F297E20" w14:textId="77777777" w:rsidR="006D65D1" w:rsidRPr="00716E1A" w:rsidRDefault="006D65D1" w:rsidP="00261F2B">
      <w:pPr>
        <w:shd w:val="clear" w:color="auto" w:fill="FFFFFF"/>
        <w:spacing w:after="0" w:line="360" w:lineRule="auto"/>
        <w:ind w:left="709"/>
        <w:contextualSpacing/>
        <w:jc w:val="both"/>
        <w:rPr>
          <w:rFonts w:ascii="Times New Roman" w:eastAsia="Calibri" w:hAnsi="Times New Roman" w:cs="Times New Roman"/>
          <w:color w:val="000000"/>
          <w:sz w:val="28"/>
          <w:szCs w:val="28"/>
          <w:lang w:val="en-US" w:eastAsia="en-US"/>
        </w:rPr>
      </w:pPr>
    </w:p>
    <w:p w14:paraId="16A313D1" w14:textId="77777777" w:rsidR="006D65D1" w:rsidRPr="00716E1A" w:rsidRDefault="006D65D1" w:rsidP="00261F2B">
      <w:pPr>
        <w:shd w:val="clear" w:color="auto" w:fill="FFFFFF"/>
        <w:spacing w:after="0" w:line="360" w:lineRule="auto"/>
        <w:ind w:left="709"/>
        <w:contextualSpacing/>
        <w:jc w:val="both"/>
        <w:rPr>
          <w:rFonts w:ascii="Times New Roman" w:eastAsia="Calibri" w:hAnsi="Times New Roman" w:cs="Times New Roman"/>
          <w:color w:val="000000"/>
          <w:sz w:val="28"/>
          <w:szCs w:val="28"/>
          <w:lang w:val="en-US" w:eastAsia="en-US"/>
        </w:rPr>
      </w:pPr>
    </w:p>
    <w:p w14:paraId="5B9E14F1" w14:textId="77777777" w:rsidR="006D65D1" w:rsidRPr="00716E1A" w:rsidRDefault="006D65D1" w:rsidP="00261F2B">
      <w:pPr>
        <w:shd w:val="clear" w:color="auto" w:fill="FFFFFF"/>
        <w:spacing w:after="0" w:line="360" w:lineRule="auto"/>
        <w:ind w:left="709"/>
        <w:contextualSpacing/>
        <w:jc w:val="both"/>
        <w:rPr>
          <w:rFonts w:ascii="Times New Roman" w:eastAsia="Calibri" w:hAnsi="Times New Roman" w:cs="Times New Roman"/>
          <w:color w:val="000000"/>
          <w:sz w:val="28"/>
          <w:szCs w:val="28"/>
          <w:lang w:val="en-US" w:eastAsia="en-US"/>
        </w:rPr>
      </w:pPr>
    </w:p>
    <w:p w14:paraId="51B60E63" w14:textId="77777777" w:rsidR="006D65D1" w:rsidRPr="00716E1A" w:rsidRDefault="006D65D1" w:rsidP="00261F2B">
      <w:pPr>
        <w:shd w:val="clear" w:color="auto" w:fill="FFFFFF"/>
        <w:spacing w:after="0" w:line="360" w:lineRule="auto"/>
        <w:ind w:left="709"/>
        <w:contextualSpacing/>
        <w:jc w:val="both"/>
        <w:rPr>
          <w:rFonts w:ascii="Times New Roman" w:eastAsia="Calibri" w:hAnsi="Times New Roman" w:cs="Times New Roman"/>
          <w:color w:val="000000"/>
          <w:sz w:val="28"/>
          <w:szCs w:val="28"/>
          <w:lang w:val="en-US" w:eastAsia="en-US"/>
        </w:rPr>
      </w:pPr>
    </w:p>
    <w:p w14:paraId="119DEB78" w14:textId="77777777" w:rsidR="006D65D1" w:rsidRPr="00716E1A" w:rsidRDefault="006D65D1" w:rsidP="00261F2B">
      <w:pPr>
        <w:shd w:val="clear" w:color="auto" w:fill="FFFFFF"/>
        <w:spacing w:after="0" w:line="360" w:lineRule="auto"/>
        <w:ind w:left="709"/>
        <w:contextualSpacing/>
        <w:jc w:val="both"/>
        <w:rPr>
          <w:rFonts w:ascii="Times New Roman" w:eastAsia="Calibri" w:hAnsi="Times New Roman" w:cs="Times New Roman"/>
          <w:color w:val="000000"/>
          <w:sz w:val="28"/>
          <w:szCs w:val="28"/>
          <w:lang w:val="en-US" w:eastAsia="en-US"/>
        </w:rPr>
      </w:pPr>
    </w:p>
    <w:p w14:paraId="4529E903" w14:textId="77777777" w:rsidR="006D65D1" w:rsidRPr="00716E1A" w:rsidRDefault="006D65D1" w:rsidP="00261F2B">
      <w:pPr>
        <w:shd w:val="clear" w:color="auto" w:fill="FFFFFF"/>
        <w:spacing w:after="0" w:line="360" w:lineRule="auto"/>
        <w:ind w:left="709"/>
        <w:contextualSpacing/>
        <w:jc w:val="both"/>
        <w:rPr>
          <w:rFonts w:ascii="Times New Roman" w:eastAsia="Calibri" w:hAnsi="Times New Roman" w:cs="Times New Roman"/>
          <w:color w:val="000000"/>
          <w:sz w:val="28"/>
          <w:szCs w:val="28"/>
          <w:lang w:val="en-US" w:eastAsia="en-US"/>
        </w:rPr>
      </w:pPr>
    </w:p>
    <w:p w14:paraId="739F2CC2" w14:textId="77777777" w:rsidR="00F527EE" w:rsidRPr="00F527EE" w:rsidRDefault="00F527EE" w:rsidP="00F527EE">
      <w:pPr>
        <w:spacing w:line="240" w:lineRule="auto"/>
        <w:ind w:firstLine="709"/>
        <w:rPr>
          <w:rFonts w:ascii="Times New Roman" w:eastAsia="Calibri" w:hAnsi="Times New Roman" w:cs="Times New Roman"/>
          <w:b/>
          <w:sz w:val="28"/>
          <w:szCs w:val="28"/>
          <w:lang w:eastAsia="en-US"/>
        </w:rPr>
      </w:pPr>
      <w:r w:rsidRPr="00F527EE">
        <w:rPr>
          <w:rFonts w:ascii="Times New Roman" w:eastAsia="Calibri" w:hAnsi="Times New Roman" w:cs="Times New Roman"/>
          <w:b/>
          <w:sz w:val="28"/>
          <w:szCs w:val="28"/>
          <w:lang w:eastAsia="en-US"/>
        </w:rPr>
        <w:lastRenderedPageBreak/>
        <w:t>УДК 341.9</w:t>
      </w:r>
    </w:p>
    <w:p w14:paraId="3C84FCEC" w14:textId="77777777" w:rsidR="00F527EE" w:rsidRPr="00F527EE" w:rsidRDefault="00F527EE" w:rsidP="00F527EE">
      <w:pPr>
        <w:spacing w:after="0" w:line="240" w:lineRule="auto"/>
        <w:ind w:firstLine="709"/>
        <w:jc w:val="center"/>
        <w:rPr>
          <w:rFonts w:ascii="Times New Roman" w:eastAsia="Calibri" w:hAnsi="Times New Roman" w:cs="Times New Roman"/>
          <w:b/>
          <w:bCs/>
          <w:sz w:val="28"/>
          <w:szCs w:val="28"/>
          <w:lang w:eastAsia="en-US"/>
        </w:rPr>
      </w:pPr>
      <w:r w:rsidRPr="00F527EE">
        <w:rPr>
          <w:rFonts w:ascii="Times New Roman" w:eastAsia="Calibri" w:hAnsi="Times New Roman" w:cs="Times New Roman"/>
          <w:b/>
          <w:bCs/>
          <w:sz w:val="28"/>
          <w:szCs w:val="28"/>
          <w:lang w:eastAsia="en-US"/>
        </w:rPr>
        <w:t xml:space="preserve">ИММУНИТЕТ ИНОСТРАННОГО ГОСУДАРСТВА В </w:t>
      </w:r>
      <w:r w:rsidRPr="00F527EE">
        <w:rPr>
          <w:rFonts w:ascii="Times New Roman" w:eastAsia="Calibri" w:hAnsi="Times New Roman" w:cs="Times New Roman"/>
          <w:b/>
          <w:bCs/>
          <w:sz w:val="28"/>
          <w:szCs w:val="28"/>
          <w:lang w:eastAsia="en-US"/>
        </w:rPr>
        <w:br/>
        <w:t>МЕЖДУНАРОДНОМ ЧАСТНОМ ПРАВЕ</w:t>
      </w:r>
    </w:p>
    <w:p w14:paraId="54E7B9AF" w14:textId="77777777" w:rsidR="00F527EE" w:rsidRPr="00F527EE" w:rsidRDefault="00F527EE" w:rsidP="00F527EE">
      <w:pPr>
        <w:spacing w:after="0" w:line="240" w:lineRule="auto"/>
        <w:ind w:firstLine="709"/>
        <w:jc w:val="center"/>
        <w:rPr>
          <w:rFonts w:ascii="Times New Roman" w:eastAsia="Calibri" w:hAnsi="Times New Roman" w:cs="Times New Roman"/>
          <w:b/>
          <w:bCs/>
          <w:sz w:val="28"/>
          <w:szCs w:val="28"/>
          <w:lang w:eastAsia="en-US"/>
        </w:rPr>
      </w:pPr>
    </w:p>
    <w:p w14:paraId="58CB4125" w14:textId="77777777" w:rsidR="00F527EE" w:rsidRPr="00F527EE" w:rsidRDefault="00F527EE" w:rsidP="00F527EE">
      <w:pPr>
        <w:spacing w:after="0" w:line="240" w:lineRule="auto"/>
        <w:ind w:firstLine="709"/>
        <w:jc w:val="center"/>
        <w:rPr>
          <w:rFonts w:ascii="Times New Roman" w:eastAsia="Calibri" w:hAnsi="Times New Roman" w:cs="Times New Roman"/>
          <w:bCs/>
          <w:sz w:val="28"/>
          <w:szCs w:val="28"/>
          <w:lang w:eastAsia="en-US"/>
        </w:rPr>
      </w:pPr>
      <w:proofErr w:type="spellStart"/>
      <w:r w:rsidRPr="00F527EE">
        <w:rPr>
          <w:rFonts w:ascii="Times New Roman" w:eastAsia="Calibri" w:hAnsi="Times New Roman" w:cs="Times New Roman"/>
          <w:bCs/>
          <w:sz w:val="28"/>
          <w:szCs w:val="28"/>
          <w:lang w:eastAsia="en-US"/>
        </w:rPr>
        <w:t>Мурадасилова</w:t>
      </w:r>
      <w:proofErr w:type="spellEnd"/>
      <w:r w:rsidRPr="00F527EE">
        <w:rPr>
          <w:rFonts w:ascii="Times New Roman" w:eastAsia="Calibri" w:hAnsi="Times New Roman" w:cs="Times New Roman"/>
          <w:bCs/>
          <w:sz w:val="28"/>
          <w:szCs w:val="28"/>
          <w:lang w:eastAsia="en-US"/>
        </w:rPr>
        <w:t xml:space="preserve"> </w:t>
      </w:r>
      <w:proofErr w:type="gramStart"/>
      <w:r w:rsidRPr="00F527EE">
        <w:rPr>
          <w:rFonts w:ascii="Times New Roman" w:eastAsia="Calibri" w:hAnsi="Times New Roman" w:cs="Times New Roman"/>
          <w:bCs/>
          <w:sz w:val="28"/>
          <w:szCs w:val="28"/>
          <w:lang w:eastAsia="en-US"/>
        </w:rPr>
        <w:t>М.Э.</w:t>
      </w:r>
      <w:proofErr w:type="gramEnd"/>
      <w:r w:rsidRPr="00F527EE">
        <w:rPr>
          <w:rFonts w:ascii="Times New Roman" w:eastAsia="Calibri" w:hAnsi="Times New Roman" w:cs="Times New Roman"/>
          <w:bCs/>
          <w:sz w:val="28"/>
          <w:szCs w:val="28"/>
          <w:lang w:eastAsia="en-US"/>
        </w:rPr>
        <w:br/>
      </w:r>
    </w:p>
    <w:p w14:paraId="088F08BA" w14:textId="77777777" w:rsidR="00F527EE" w:rsidRPr="00F527EE" w:rsidRDefault="00F527EE" w:rsidP="00F527EE">
      <w:pPr>
        <w:spacing w:after="200" w:line="240" w:lineRule="auto"/>
        <w:contextualSpacing/>
        <w:jc w:val="center"/>
        <w:rPr>
          <w:rFonts w:ascii="Times New Roman" w:eastAsia="Times New Roman" w:hAnsi="Times New Roman" w:cs="Times New Roman"/>
          <w:bCs/>
          <w:sz w:val="28"/>
          <w:szCs w:val="28"/>
          <w:lang w:eastAsia="en-US"/>
        </w:rPr>
      </w:pPr>
      <w:r w:rsidRPr="00F527EE">
        <w:rPr>
          <w:rFonts w:ascii="Times New Roman" w:eastAsia="Calibri" w:hAnsi="Times New Roman" w:cs="Times New Roman"/>
          <w:i/>
          <w:sz w:val="28"/>
          <w:szCs w:val="28"/>
          <w:lang w:eastAsia="en-US"/>
        </w:rPr>
        <w:t>Таврическая академия ФГАОУ ВО «Крымский федеральный</w:t>
      </w:r>
    </w:p>
    <w:p w14:paraId="724E8AB4" w14:textId="77777777" w:rsidR="00F527EE" w:rsidRPr="00F527EE" w:rsidRDefault="00F527EE" w:rsidP="00F527EE">
      <w:pPr>
        <w:spacing w:after="0" w:line="240" w:lineRule="auto"/>
        <w:jc w:val="center"/>
        <w:rPr>
          <w:rFonts w:ascii="Times New Roman" w:eastAsia="Calibri" w:hAnsi="Times New Roman" w:cs="Times New Roman"/>
          <w:i/>
          <w:sz w:val="28"/>
          <w:szCs w:val="28"/>
          <w:lang w:eastAsia="en-US"/>
        </w:rPr>
      </w:pPr>
      <w:r w:rsidRPr="00F527EE">
        <w:rPr>
          <w:rFonts w:ascii="Times New Roman" w:eastAsia="Calibri" w:hAnsi="Times New Roman" w:cs="Times New Roman"/>
          <w:i/>
          <w:sz w:val="28"/>
          <w:szCs w:val="28"/>
          <w:lang w:eastAsia="en-US"/>
        </w:rPr>
        <w:t xml:space="preserve"> университет имени В. И. Вернадского»,</w:t>
      </w:r>
    </w:p>
    <w:p w14:paraId="4A2C1200" w14:textId="77777777" w:rsidR="00F527EE" w:rsidRPr="00F527EE" w:rsidRDefault="00F527EE" w:rsidP="00F527EE">
      <w:pPr>
        <w:spacing w:after="0" w:line="240" w:lineRule="auto"/>
        <w:jc w:val="center"/>
        <w:rPr>
          <w:rFonts w:ascii="Times New Roman" w:eastAsia="Calibri" w:hAnsi="Times New Roman" w:cs="Times New Roman"/>
          <w:i/>
          <w:sz w:val="28"/>
          <w:szCs w:val="28"/>
          <w:lang w:eastAsia="en-US"/>
        </w:rPr>
      </w:pPr>
      <w:r w:rsidRPr="00F527EE">
        <w:rPr>
          <w:rFonts w:ascii="Times New Roman" w:eastAsia="Calibri" w:hAnsi="Times New Roman" w:cs="Times New Roman"/>
          <w:i/>
          <w:sz w:val="28"/>
          <w:szCs w:val="28"/>
          <w:lang w:eastAsia="en-US"/>
        </w:rPr>
        <w:t>г. Симферополь</w:t>
      </w:r>
    </w:p>
    <w:p w14:paraId="17BB7886" w14:textId="77777777" w:rsidR="00F527EE" w:rsidRPr="00F527EE" w:rsidRDefault="00F527EE" w:rsidP="00F527EE">
      <w:pPr>
        <w:spacing w:after="0" w:line="240" w:lineRule="auto"/>
        <w:ind w:firstLine="709"/>
        <w:jc w:val="center"/>
        <w:rPr>
          <w:rFonts w:ascii="Times New Roman" w:eastAsia="Calibri" w:hAnsi="Times New Roman" w:cs="Times New Roman"/>
          <w:iCs/>
          <w:sz w:val="28"/>
          <w:szCs w:val="28"/>
          <w:lang w:eastAsia="en-US"/>
        </w:rPr>
      </w:pPr>
    </w:p>
    <w:p w14:paraId="0E0B5D16" w14:textId="77777777" w:rsidR="00F527EE" w:rsidRPr="00F527EE" w:rsidRDefault="00F527EE" w:rsidP="00F527EE">
      <w:pPr>
        <w:spacing w:after="0" w:line="240" w:lineRule="auto"/>
        <w:ind w:firstLine="709"/>
        <w:jc w:val="center"/>
        <w:rPr>
          <w:rFonts w:ascii="Times New Roman" w:eastAsia="Calibri" w:hAnsi="Times New Roman" w:cs="Times New Roman"/>
          <w:bCs/>
          <w:sz w:val="28"/>
          <w:szCs w:val="28"/>
          <w:lang w:eastAsia="en-US"/>
        </w:rPr>
      </w:pPr>
      <w:r w:rsidRPr="00F527EE">
        <w:rPr>
          <w:rFonts w:ascii="Times New Roman" w:eastAsia="Calibri" w:hAnsi="Times New Roman" w:cs="Times New Roman"/>
          <w:sz w:val="28"/>
          <w:szCs w:val="28"/>
          <w:lang w:eastAsia="en-US"/>
        </w:rPr>
        <w:t xml:space="preserve">Научный руководитель: </w:t>
      </w:r>
      <w:r w:rsidRPr="00F527EE">
        <w:rPr>
          <w:rFonts w:ascii="Times New Roman" w:eastAsia="Calibri" w:hAnsi="Times New Roman" w:cs="Times New Roman"/>
          <w:bCs/>
          <w:sz w:val="28"/>
          <w:szCs w:val="28"/>
          <w:lang w:eastAsia="en-US"/>
        </w:rPr>
        <w:t xml:space="preserve">Дмитриенко </w:t>
      </w:r>
      <w:proofErr w:type="gramStart"/>
      <w:r w:rsidRPr="00F527EE">
        <w:rPr>
          <w:rFonts w:ascii="Times New Roman" w:eastAsia="Calibri" w:hAnsi="Times New Roman" w:cs="Times New Roman"/>
          <w:bCs/>
          <w:sz w:val="28"/>
          <w:szCs w:val="28"/>
          <w:lang w:eastAsia="en-US"/>
        </w:rPr>
        <w:t>А.Я.</w:t>
      </w:r>
      <w:proofErr w:type="gramEnd"/>
    </w:p>
    <w:p w14:paraId="64FED581" w14:textId="77777777" w:rsidR="00F527EE" w:rsidRPr="00F527EE" w:rsidRDefault="00F527EE" w:rsidP="00F527EE">
      <w:pPr>
        <w:spacing w:after="0" w:line="240" w:lineRule="auto"/>
        <w:ind w:firstLine="709"/>
        <w:jc w:val="center"/>
        <w:rPr>
          <w:rFonts w:ascii="Times New Roman" w:eastAsia="Calibri" w:hAnsi="Times New Roman" w:cs="Times New Roman"/>
          <w:b/>
          <w:bCs/>
          <w:sz w:val="24"/>
          <w:szCs w:val="24"/>
          <w:lang w:eastAsia="en-US"/>
        </w:rPr>
      </w:pPr>
    </w:p>
    <w:p w14:paraId="1F519EC4" w14:textId="77777777" w:rsidR="00F527EE" w:rsidRPr="00F527EE" w:rsidRDefault="00F527EE" w:rsidP="00F527EE">
      <w:pPr>
        <w:spacing w:after="0" w:line="240" w:lineRule="auto"/>
        <w:ind w:firstLine="709"/>
        <w:jc w:val="both"/>
        <w:rPr>
          <w:rFonts w:ascii="Times New Roman" w:eastAsia="Calibri" w:hAnsi="Times New Roman" w:cs="Times New Roman"/>
          <w:iCs/>
          <w:snapToGrid w:val="0"/>
          <w:sz w:val="24"/>
          <w:szCs w:val="24"/>
          <w:lang w:eastAsia="en-US"/>
        </w:rPr>
      </w:pPr>
      <w:r w:rsidRPr="00F527EE">
        <w:rPr>
          <w:rFonts w:ascii="Times New Roman" w:eastAsia="Calibri" w:hAnsi="Times New Roman" w:cs="Times New Roman"/>
          <w:b/>
          <w:iCs/>
          <w:snapToGrid w:val="0"/>
          <w:sz w:val="24"/>
          <w:szCs w:val="24"/>
          <w:lang w:eastAsia="en-US"/>
        </w:rPr>
        <w:t>Аннотация:</w:t>
      </w:r>
      <w:r w:rsidRPr="00F527EE">
        <w:rPr>
          <w:rFonts w:ascii="Times New Roman" w:eastAsia="Calibri" w:hAnsi="Times New Roman" w:cs="Times New Roman"/>
          <w:iCs/>
          <w:snapToGrid w:val="0"/>
          <w:sz w:val="24"/>
          <w:szCs w:val="24"/>
          <w:lang w:eastAsia="en-US"/>
        </w:rPr>
        <w:t xml:space="preserve"> </w:t>
      </w:r>
      <w:r w:rsidRPr="00F527EE">
        <w:rPr>
          <w:rFonts w:ascii="Times New Roman" w:eastAsia="Calibri" w:hAnsi="Times New Roman" w:cs="Times New Roman"/>
          <w:iCs/>
          <w:sz w:val="24"/>
          <w:szCs w:val="24"/>
          <w:lang w:eastAsia="en-US"/>
        </w:rPr>
        <w:t>статья посвящена правовому регулированию иммунитета государства от обеспечительных мер в рамках отношений по международному частному праву. Изучаются цели установления данного иммунитета, а также проблемные аспекты его отражения в российском законодательстве.</w:t>
      </w:r>
    </w:p>
    <w:p w14:paraId="19448412" w14:textId="77777777" w:rsidR="00F527EE" w:rsidRPr="00F527EE" w:rsidRDefault="00F527EE" w:rsidP="00F527EE">
      <w:pPr>
        <w:spacing w:after="0" w:line="240" w:lineRule="auto"/>
        <w:ind w:firstLine="709"/>
        <w:jc w:val="both"/>
        <w:rPr>
          <w:rFonts w:ascii="Times New Roman" w:eastAsia="Calibri" w:hAnsi="Times New Roman" w:cs="Times New Roman"/>
          <w:bCs/>
          <w:iCs/>
          <w:snapToGrid w:val="0"/>
          <w:sz w:val="24"/>
          <w:szCs w:val="24"/>
          <w:lang w:eastAsia="en-US"/>
        </w:rPr>
      </w:pPr>
      <w:r w:rsidRPr="00F527EE">
        <w:rPr>
          <w:rFonts w:ascii="Times New Roman" w:eastAsia="Calibri" w:hAnsi="Times New Roman" w:cs="Times New Roman"/>
          <w:b/>
          <w:iCs/>
          <w:snapToGrid w:val="0"/>
          <w:sz w:val="24"/>
          <w:szCs w:val="24"/>
          <w:lang w:eastAsia="en-US"/>
        </w:rPr>
        <w:t xml:space="preserve">Ключевые слова: </w:t>
      </w:r>
      <w:r w:rsidRPr="00F527EE">
        <w:rPr>
          <w:rFonts w:ascii="Times New Roman" w:eastAsia="Calibri" w:hAnsi="Times New Roman" w:cs="Times New Roman"/>
          <w:bCs/>
          <w:iCs/>
          <w:snapToGrid w:val="0"/>
          <w:sz w:val="24"/>
          <w:szCs w:val="24"/>
          <w:lang w:eastAsia="en-US"/>
        </w:rPr>
        <w:t>обеспечительные меры, государство, иммунитет государства, имущество.</w:t>
      </w:r>
    </w:p>
    <w:p w14:paraId="748B6939" w14:textId="77777777" w:rsidR="00F527EE" w:rsidRPr="00F527EE" w:rsidRDefault="00F527EE" w:rsidP="00F527EE">
      <w:pPr>
        <w:spacing w:after="0" w:line="240" w:lineRule="auto"/>
        <w:ind w:firstLine="709"/>
        <w:jc w:val="both"/>
        <w:rPr>
          <w:rFonts w:ascii="Times New Roman" w:eastAsia="Calibri" w:hAnsi="Times New Roman" w:cs="Times New Roman"/>
          <w:sz w:val="24"/>
          <w:szCs w:val="24"/>
          <w:lang w:eastAsia="en-US"/>
        </w:rPr>
      </w:pPr>
    </w:p>
    <w:p w14:paraId="2350A2E0" w14:textId="77777777" w:rsidR="00F527EE" w:rsidRPr="00F527EE" w:rsidRDefault="00F527EE" w:rsidP="00F527EE">
      <w:pPr>
        <w:spacing w:after="0" w:line="360" w:lineRule="auto"/>
        <w:ind w:firstLine="709"/>
        <w:jc w:val="both"/>
        <w:rPr>
          <w:rFonts w:ascii="Times New Roman" w:eastAsia="Calibri" w:hAnsi="Times New Roman" w:cs="Times New Roman"/>
          <w:sz w:val="28"/>
          <w:szCs w:val="28"/>
          <w:lang w:eastAsia="en-US"/>
        </w:rPr>
      </w:pPr>
      <w:r w:rsidRPr="00F527EE">
        <w:rPr>
          <w:rFonts w:ascii="Times New Roman" w:eastAsia="Calibri" w:hAnsi="Times New Roman" w:cs="Times New Roman"/>
          <w:sz w:val="28"/>
          <w:szCs w:val="28"/>
          <w:lang w:eastAsia="en-US"/>
        </w:rPr>
        <w:t xml:space="preserve">Государство, так же как физические и юридические лица, может принимать участие в частноправовых отношениях. Эти отношения могут касаться различных сфер, таких как приобретение земельных участков, строительство объектов для государственных нужд, осуществление банковских операций и другие. В современном мире, в котором имеют место процессы глобализации, а также активное сотрудничество государств на международной арене. На данном основании и возникает вопрос относительно возможности участия государства в ряде различных правовых отношений, являясь в них при этом активным участников. Более того, правоотношения, в которых одной из сторон выступает государство, складываются не только с юридическими, но и физическими лицами. Особенно это актуально применительно к международному частному праву, когда государство находится в правоотношениях с физическим лицом, не имеющим с данным государством устойчивой правовой связи (гражданства). В то же время участие государства в международных частноправовых отношениях влечет за собой необходимость разработки специальных правовых норм, которые бы регулировали правовой статус государства в рамках данных правоотношений. </w:t>
      </w:r>
      <w:r w:rsidRPr="00F527EE">
        <w:rPr>
          <w:rFonts w:ascii="Times New Roman" w:eastAsia="Calibri" w:hAnsi="Times New Roman" w:cs="Times New Roman"/>
          <w:sz w:val="28"/>
          <w:szCs w:val="28"/>
          <w:lang w:eastAsia="en-US"/>
        </w:rPr>
        <w:lastRenderedPageBreak/>
        <w:t xml:space="preserve">Кроме того, здесь стоит отметить, что при участии в данного рода отношениях государство обладает особым иммунитетом, наличие которого и обуславливает специфический статус государства. </w:t>
      </w:r>
    </w:p>
    <w:p w14:paraId="678525E4" w14:textId="77777777" w:rsidR="00F527EE" w:rsidRPr="00F527EE" w:rsidRDefault="00F527EE" w:rsidP="00F527EE">
      <w:pPr>
        <w:spacing w:after="0" w:line="360" w:lineRule="auto"/>
        <w:ind w:firstLine="709"/>
        <w:jc w:val="both"/>
        <w:rPr>
          <w:rFonts w:ascii="Times New Roman" w:eastAsia="Calibri" w:hAnsi="Times New Roman" w:cs="Times New Roman"/>
          <w:sz w:val="28"/>
          <w:szCs w:val="28"/>
          <w:lang w:eastAsia="en-US"/>
        </w:rPr>
      </w:pPr>
      <w:r w:rsidRPr="00F527EE">
        <w:rPr>
          <w:rFonts w:ascii="Times New Roman" w:eastAsia="Calibri" w:hAnsi="Times New Roman" w:cs="Times New Roman"/>
          <w:sz w:val="28"/>
          <w:szCs w:val="28"/>
          <w:lang w:eastAsia="en-US"/>
        </w:rPr>
        <w:t>Иммунитетом государства в научной литературе признается, во-первых, право государств не подчиняться юрисдикции другого государства, а, во-вторых, это отказ государства от своей территориальной юрисдикции относительно действий и собственности иностранного государства [5, с. 181].</w:t>
      </w:r>
    </w:p>
    <w:p w14:paraId="29A199C3" w14:textId="3847FDC6" w:rsidR="00F527EE" w:rsidRPr="00F527EE" w:rsidRDefault="00F527EE" w:rsidP="00F527EE">
      <w:pPr>
        <w:spacing w:after="0" w:line="360" w:lineRule="auto"/>
        <w:ind w:firstLine="709"/>
        <w:jc w:val="both"/>
        <w:rPr>
          <w:rFonts w:ascii="Times New Roman" w:eastAsia="Calibri" w:hAnsi="Times New Roman" w:cs="Times New Roman"/>
          <w:sz w:val="28"/>
          <w:szCs w:val="28"/>
          <w:lang w:eastAsia="en-US"/>
        </w:rPr>
      </w:pPr>
      <w:r w:rsidRPr="00F527EE">
        <w:rPr>
          <w:rFonts w:ascii="Times New Roman" w:eastAsia="Calibri" w:hAnsi="Times New Roman" w:cs="Times New Roman"/>
          <w:sz w:val="28"/>
          <w:szCs w:val="28"/>
          <w:lang w:eastAsia="en-US"/>
        </w:rPr>
        <w:t xml:space="preserve">Если рассматривать нормы международного права, то основным источником, регулирующим вопросы иммунитета государств, выступает Конвенция ООН о юрисдикционных иммунитетах государств и их собственности от 02.12.2004 [1]. </w:t>
      </w:r>
    </w:p>
    <w:p w14:paraId="379498FE" w14:textId="77777777" w:rsidR="00F527EE" w:rsidRPr="00F527EE" w:rsidRDefault="00F527EE" w:rsidP="00F527EE">
      <w:pPr>
        <w:spacing w:after="0" w:line="360" w:lineRule="auto"/>
        <w:ind w:firstLine="709"/>
        <w:jc w:val="both"/>
        <w:rPr>
          <w:rFonts w:ascii="Times New Roman" w:eastAsia="Calibri" w:hAnsi="Times New Roman" w:cs="Times New Roman"/>
          <w:sz w:val="28"/>
          <w:szCs w:val="28"/>
          <w:lang w:eastAsia="en-US"/>
        </w:rPr>
      </w:pPr>
      <w:r w:rsidRPr="00F527EE">
        <w:rPr>
          <w:rFonts w:ascii="Times New Roman" w:eastAsia="Calibri" w:hAnsi="Times New Roman" w:cs="Times New Roman"/>
          <w:sz w:val="28"/>
          <w:szCs w:val="28"/>
          <w:lang w:eastAsia="en-US"/>
        </w:rPr>
        <w:t>В обозначенном нормативно-правовом акте освещаются вопросы иммунитета государства, когда идет речь о межгосударственных коммерческих отношениях. Также в рассматриваемом акте обозначаются случаи, при которых иммунитет государства ограничивается. В частности, подобные ограничения возможны при заключении государством коммерческих сделок, в которых оно при этом суверенным субъектом не выступает. Также ограничения иммунитета допустимы при отношениях, возникающих по вопросам интеллектуальной собственности. В целом можно заключить, что указанная Конвенция ООН представляет собой весьма четкий и стандартизированный документ, который обозначает самые важные аспекты по вопросам иммунитета государства.</w:t>
      </w:r>
    </w:p>
    <w:p w14:paraId="5ABE293B" w14:textId="77777777" w:rsidR="00F527EE" w:rsidRPr="00F527EE" w:rsidRDefault="00F527EE" w:rsidP="00F527EE">
      <w:pPr>
        <w:spacing w:after="0" w:line="360" w:lineRule="auto"/>
        <w:ind w:firstLine="709"/>
        <w:jc w:val="both"/>
        <w:rPr>
          <w:rFonts w:ascii="Times New Roman" w:eastAsia="Calibri" w:hAnsi="Times New Roman" w:cs="Times New Roman"/>
          <w:sz w:val="28"/>
          <w:szCs w:val="28"/>
          <w:lang w:eastAsia="en-US"/>
        </w:rPr>
      </w:pPr>
      <w:r w:rsidRPr="00F527EE">
        <w:rPr>
          <w:rFonts w:ascii="Times New Roman" w:eastAsia="Calibri" w:hAnsi="Times New Roman" w:cs="Times New Roman"/>
          <w:sz w:val="28"/>
          <w:szCs w:val="28"/>
          <w:lang w:eastAsia="en-US"/>
        </w:rPr>
        <w:t xml:space="preserve">Что касается непосредственно внутригосударственного законодательства, то в Российской Федерации иммунитет страны долгое время оставался нераскрытым на уровне норм права. Только в 2015 г. был принят Федеральный закон «О юрисдикционных иммунитетах иностранного государства и имущества иностранного государства в Российской Федерации» [3]. В частности, в указанном нормативном акте определены условия, при которых у государства не имеется судебного иммунитета. Речь в данном </w:t>
      </w:r>
      <w:r w:rsidRPr="00F527EE">
        <w:rPr>
          <w:rFonts w:ascii="Times New Roman" w:eastAsia="Calibri" w:hAnsi="Times New Roman" w:cs="Times New Roman"/>
          <w:sz w:val="28"/>
          <w:szCs w:val="28"/>
          <w:lang w:eastAsia="en-US"/>
        </w:rPr>
        <w:lastRenderedPageBreak/>
        <w:t>случае идет о п. 1 ст. 7, в соответствии с которым в случае разрешения споров по коммерческим сделкам, иностранное государство лишается иммунитета. Кроме того, в ст. 16 Закона перечислены виды имущества, принадлежащего государству, но обладающее при этом иммунитетом. К данному имуществу относятся: «используемое в дипломатических целях; военное имущество; культурные ценности; имущество центрального банка (ст. 16 Закона)» [3].</w:t>
      </w:r>
    </w:p>
    <w:p w14:paraId="4C4097EC" w14:textId="77777777" w:rsidR="00F527EE" w:rsidRPr="00F527EE" w:rsidRDefault="00F527EE" w:rsidP="00F527EE">
      <w:pPr>
        <w:spacing w:after="0" w:line="360" w:lineRule="auto"/>
        <w:ind w:firstLine="709"/>
        <w:jc w:val="both"/>
        <w:rPr>
          <w:rFonts w:ascii="Times New Roman" w:eastAsia="Calibri" w:hAnsi="Times New Roman" w:cs="Times New Roman"/>
          <w:sz w:val="28"/>
          <w:szCs w:val="28"/>
          <w:lang w:eastAsia="en-US"/>
        </w:rPr>
      </w:pPr>
      <w:r w:rsidRPr="00F527EE">
        <w:rPr>
          <w:rFonts w:ascii="Times New Roman" w:eastAsia="Calibri" w:hAnsi="Times New Roman" w:cs="Times New Roman"/>
          <w:sz w:val="28"/>
          <w:szCs w:val="28"/>
          <w:lang w:eastAsia="en-US"/>
        </w:rPr>
        <w:t>Однако нельзя не отметить исключительные ситуации, при которых положения Закона в полной мере не выполняются в правоприменительной практике. В частности, примером может служить передача ВС РФ кассационной жалобы Республики Беларусь через Совет Министров Республики в Судебную коллегию по экономическим спорам. Такая передача была обусловлена допущенными судами нижестоящих инстанций ошибок при применении норм материального и процессуального права.</w:t>
      </w:r>
    </w:p>
    <w:p w14:paraId="65110A41" w14:textId="77777777" w:rsidR="00F527EE" w:rsidRPr="00F527EE" w:rsidRDefault="00F527EE" w:rsidP="00F527EE">
      <w:pPr>
        <w:spacing w:after="0" w:line="360" w:lineRule="auto"/>
        <w:ind w:firstLine="709"/>
        <w:jc w:val="both"/>
        <w:rPr>
          <w:rFonts w:ascii="Times New Roman" w:eastAsia="Calibri" w:hAnsi="Times New Roman" w:cs="Times New Roman"/>
          <w:sz w:val="28"/>
          <w:szCs w:val="28"/>
          <w:lang w:eastAsia="en-US"/>
        </w:rPr>
      </w:pPr>
      <w:r w:rsidRPr="00F527EE">
        <w:rPr>
          <w:rFonts w:ascii="Times New Roman" w:eastAsia="Calibri" w:hAnsi="Times New Roman" w:cs="Times New Roman"/>
          <w:sz w:val="28"/>
          <w:szCs w:val="28"/>
          <w:lang w:eastAsia="en-US"/>
        </w:rPr>
        <w:t>Обстоятельства данного дела, следующие: Арбитражный суд поддержал заявление хозяйственного общества о выдаче исполнительного листа на принудительное исполнение решения международного суда. Суд оказал содействие обществу в сборе доказательств наличия имущества должника (Республики Беларусь) на территории Российской Федерации, которое может быть использовано для обеспечения иска. По результатам рассмотрения дела было установлено, что в наличии имеет место четыре объекта недвижимого имущества, которые относятся к Посольству Республики Беларусь, но их местонахождение – Российская Федерация. Но несмотря на данный факт, арбитражный суд, рассматривающий дело, не принял во внимание следующий факт: предназначение данных объектов недвижимости состоит в их использовании исключительно в дипломатических целях, что и послужило основанием для подачи кассационной жалобы [4].</w:t>
      </w:r>
    </w:p>
    <w:p w14:paraId="59C3516E" w14:textId="77777777" w:rsidR="00F527EE" w:rsidRPr="00F527EE" w:rsidRDefault="00F527EE" w:rsidP="00F527EE">
      <w:pPr>
        <w:spacing w:after="0" w:line="360" w:lineRule="auto"/>
        <w:ind w:firstLine="709"/>
        <w:jc w:val="both"/>
        <w:rPr>
          <w:rFonts w:ascii="Times New Roman" w:eastAsia="Calibri" w:hAnsi="Times New Roman" w:cs="Times New Roman"/>
          <w:sz w:val="28"/>
          <w:szCs w:val="28"/>
          <w:lang w:eastAsia="en-US"/>
        </w:rPr>
      </w:pPr>
      <w:r w:rsidRPr="00F527EE">
        <w:rPr>
          <w:rFonts w:ascii="Times New Roman" w:eastAsia="Calibri" w:hAnsi="Times New Roman" w:cs="Times New Roman"/>
          <w:sz w:val="28"/>
          <w:szCs w:val="28"/>
          <w:lang w:eastAsia="en-US"/>
        </w:rPr>
        <w:t xml:space="preserve">Таким образом, можно заключить, что не во всех случаях имущество государства, находящееся в пределах территории другого государства, может использоваться для наложения в отношении него обеспечительных мер. </w:t>
      </w:r>
    </w:p>
    <w:p w14:paraId="3517BF6E" w14:textId="77777777" w:rsidR="00F527EE" w:rsidRPr="00F527EE" w:rsidRDefault="00F527EE" w:rsidP="00F527EE">
      <w:pPr>
        <w:spacing w:after="0" w:line="360" w:lineRule="auto"/>
        <w:ind w:firstLine="709"/>
        <w:jc w:val="both"/>
        <w:rPr>
          <w:rFonts w:ascii="Times New Roman" w:eastAsia="Calibri" w:hAnsi="Times New Roman" w:cs="Times New Roman"/>
          <w:sz w:val="28"/>
          <w:szCs w:val="28"/>
          <w:lang w:eastAsia="en-US"/>
        </w:rPr>
      </w:pPr>
      <w:r w:rsidRPr="00F527EE">
        <w:rPr>
          <w:rFonts w:ascii="Times New Roman" w:eastAsia="Calibri" w:hAnsi="Times New Roman" w:cs="Times New Roman"/>
          <w:sz w:val="28"/>
          <w:szCs w:val="28"/>
          <w:lang w:eastAsia="en-US"/>
        </w:rPr>
        <w:lastRenderedPageBreak/>
        <w:t>Как подчеркивается в научной литературе, «иммунитет от предварительного обеспечения иска защищает государство и принадлежащее ему имущество от каких-либо принудительных мер со стороны иностранного государства, которые вводятся без согласия государства. Однако в отдельных случаях государство не сможет ими воспользоваться» [5, с. 182]. Речь в данном случае идет о тех ситуациях, при которых иностранное государство выражает свое явное несогласие на то, чтобы были приняты соответствующие меры, а также случаи четкого обозначения со стороны иностранного государства резервирования определенного вида имущества.</w:t>
      </w:r>
    </w:p>
    <w:p w14:paraId="6B17A9F6" w14:textId="77777777" w:rsidR="00F527EE" w:rsidRPr="00F527EE" w:rsidRDefault="00F527EE" w:rsidP="00F527EE">
      <w:pPr>
        <w:spacing w:after="0" w:line="360" w:lineRule="auto"/>
        <w:ind w:firstLine="709"/>
        <w:jc w:val="both"/>
        <w:rPr>
          <w:rFonts w:ascii="Times New Roman" w:eastAsia="Calibri" w:hAnsi="Times New Roman" w:cs="Times New Roman"/>
          <w:sz w:val="28"/>
          <w:szCs w:val="28"/>
          <w:lang w:eastAsia="en-US"/>
        </w:rPr>
      </w:pPr>
      <w:r w:rsidRPr="00F527EE">
        <w:rPr>
          <w:rFonts w:ascii="Times New Roman" w:eastAsia="Calibri" w:hAnsi="Times New Roman" w:cs="Times New Roman"/>
          <w:sz w:val="28"/>
          <w:szCs w:val="28"/>
          <w:lang w:eastAsia="en-US"/>
        </w:rPr>
        <w:t>Однако, когда мы говорим о конкретных аспектах участия государства в международных гражданско-правовых отношениях, невозможно не упомянуть вопрос об ответственности государства в данных отношениях. Статья 127 Гражданского кодекса РФ от 30.11.1994 № 51-ФЗ [2] (далее – ГК РФ) указывает на особенности ответственности Российской Федерации и ее субъектов в отношениях, регулируемых гражданским законодательством, с участием иностранных юридических лиц, граждан и государств, которые определяются законом об иммунитете государства и его собственности.</w:t>
      </w:r>
    </w:p>
    <w:p w14:paraId="05E03BC1" w14:textId="77777777" w:rsidR="00F527EE" w:rsidRPr="00F527EE" w:rsidRDefault="00F527EE" w:rsidP="00F527EE">
      <w:pPr>
        <w:spacing w:after="0" w:line="360" w:lineRule="auto"/>
        <w:ind w:firstLine="709"/>
        <w:jc w:val="both"/>
        <w:rPr>
          <w:rFonts w:ascii="Times New Roman" w:eastAsia="Calibri" w:hAnsi="Times New Roman" w:cs="Times New Roman"/>
          <w:sz w:val="28"/>
          <w:szCs w:val="28"/>
          <w:lang w:eastAsia="en-US"/>
        </w:rPr>
      </w:pPr>
      <w:r w:rsidRPr="00F527EE">
        <w:rPr>
          <w:rFonts w:ascii="Times New Roman" w:eastAsia="Calibri" w:hAnsi="Times New Roman" w:cs="Times New Roman"/>
          <w:sz w:val="28"/>
          <w:szCs w:val="28"/>
          <w:lang w:eastAsia="en-US"/>
        </w:rPr>
        <w:t xml:space="preserve">Также стоит обратить внимание на стабильность и неизменность ст. 127 ГК РФ. На данный момент вопросы ответственности государства все также регламентированы ссылкой на применение норм специального закона, но при этом сам закон так и не был принят. Кроме того, нельзя не отметить, что представителями доктрины неоднократно подчеркивалась необходимость определения на законодательном уровне специфики института ответственности Российской Федерации, а также ее субъектов перед другими субъектами гражданского права, в особенности перед гражданами РФ, а также юридическими лицами [6, с. 44]. Полагаем, что отдельные особенности ответственности необходимо отразить в нормах ГК РФ. В частности, одним из важных вопросов видится указание в ГК РФ об органе, обладающем правом выступать от имени данных субъектов, а также определить возможность и </w:t>
      </w:r>
      <w:r w:rsidRPr="00F527EE">
        <w:rPr>
          <w:rFonts w:ascii="Times New Roman" w:eastAsia="Calibri" w:hAnsi="Times New Roman" w:cs="Times New Roman"/>
          <w:sz w:val="28"/>
          <w:szCs w:val="28"/>
          <w:lang w:eastAsia="en-US"/>
        </w:rPr>
        <w:lastRenderedPageBreak/>
        <w:t>условия для применения мер по обеспечению иска и указанию перечня видов имущества, взыскание по обязательствам РФ на которое не может быть возложено.</w:t>
      </w:r>
    </w:p>
    <w:p w14:paraId="55F4F775" w14:textId="604DDDF8" w:rsidR="00F527EE" w:rsidRPr="00F527EE" w:rsidRDefault="00F527EE" w:rsidP="00F527EE">
      <w:pPr>
        <w:spacing w:line="360" w:lineRule="auto"/>
        <w:ind w:firstLine="709"/>
        <w:jc w:val="both"/>
        <w:rPr>
          <w:rFonts w:ascii="Times New Roman" w:eastAsia="Calibri" w:hAnsi="Times New Roman" w:cs="Times New Roman"/>
          <w:sz w:val="28"/>
          <w:szCs w:val="28"/>
          <w:lang w:eastAsia="en-US"/>
        </w:rPr>
      </w:pPr>
      <w:r w:rsidRPr="00F527EE">
        <w:rPr>
          <w:rFonts w:ascii="Times New Roman" w:eastAsia="Calibri" w:hAnsi="Times New Roman" w:cs="Times New Roman"/>
          <w:sz w:val="28"/>
          <w:szCs w:val="28"/>
          <w:lang w:eastAsia="en-US"/>
        </w:rPr>
        <w:t>Вместе с тем нельзя не подчеркнуть, что принятие в 205 г. специального Закона было крайне положительным шагом законодателя, поскольку с данного момента были разрешены многочисленные вопросы в части обозначения рамок ответственности государства, участвующего в международных правовых отношениях.</w:t>
      </w:r>
    </w:p>
    <w:p w14:paraId="31C61600" w14:textId="77777777" w:rsidR="00F527EE" w:rsidRPr="00F527EE" w:rsidRDefault="00F527EE" w:rsidP="00F527EE">
      <w:pPr>
        <w:spacing w:line="360" w:lineRule="auto"/>
        <w:ind w:firstLine="709"/>
        <w:jc w:val="center"/>
        <w:rPr>
          <w:rFonts w:ascii="Times New Roman" w:eastAsia="Calibri" w:hAnsi="Times New Roman" w:cs="Times New Roman"/>
          <w:b/>
          <w:bCs/>
          <w:sz w:val="28"/>
          <w:szCs w:val="28"/>
          <w:lang w:eastAsia="en-US"/>
        </w:rPr>
      </w:pPr>
      <w:bookmarkStart w:id="14" w:name="_Hlk168764216"/>
      <w:r w:rsidRPr="00F527EE">
        <w:rPr>
          <w:rFonts w:ascii="Times New Roman" w:eastAsia="Calibri" w:hAnsi="Times New Roman" w:cs="Times New Roman"/>
          <w:b/>
          <w:bCs/>
          <w:sz w:val="28"/>
          <w:szCs w:val="28"/>
          <w:lang w:eastAsia="en-US"/>
        </w:rPr>
        <w:t>Список литературы</w:t>
      </w:r>
    </w:p>
    <w:bookmarkEnd w:id="14"/>
    <w:p w14:paraId="1746D751" w14:textId="77777777" w:rsidR="00F527EE" w:rsidRPr="00F527EE" w:rsidRDefault="00F527EE" w:rsidP="00F527EE">
      <w:pPr>
        <w:numPr>
          <w:ilvl w:val="0"/>
          <w:numId w:val="32"/>
        </w:numPr>
        <w:spacing w:after="0" w:line="360" w:lineRule="auto"/>
        <w:ind w:left="0" w:firstLine="709"/>
        <w:jc w:val="both"/>
        <w:rPr>
          <w:rFonts w:ascii="Times New Roman" w:eastAsia="Calibri" w:hAnsi="Times New Roman" w:cs="Times New Roman"/>
          <w:sz w:val="28"/>
          <w:szCs w:val="28"/>
          <w:lang w:eastAsia="en-US"/>
        </w:rPr>
      </w:pPr>
      <w:r w:rsidRPr="00F527EE">
        <w:rPr>
          <w:rFonts w:ascii="Times New Roman" w:eastAsia="Calibri" w:hAnsi="Times New Roman" w:cs="Times New Roman"/>
          <w:sz w:val="28"/>
          <w:szCs w:val="28"/>
          <w:shd w:val="clear" w:color="auto" w:fill="FFFFFF"/>
          <w:lang w:eastAsia="en-US"/>
        </w:rPr>
        <w:t>Конвенция Организации Объединенных Наций о юрисдикционных иммунитетах государств и их собственности от 02.12.2004 // СПС «КонсультантПлюс».</w:t>
      </w:r>
    </w:p>
    <w:p w14:paraId="13BF05B0" w14:textId="77777777" w:rsidR="00F527EE" w:rsidRPr="00F527EE" w:rsidRDefault="00F527EE" w:rsidP="00F527EE">
      <w:pPr>
        <w:numPr>
          <w:ilvl w:val="0"/>
          <w:numId w:val="32"/>
        </w:numPr>
        <w:spacing w:after="0" w:line="360" w:lineRule="auto"/>
        <w:ind w:left="0" w:firstLine="709"/>
        <w:jc w:val="both"/>
        <w:rPr>
          <w:rFonts w:ascii="Times New Roman" w:eastAsia="Calibri" w:hAnsi="Times New Roman" w:cs="Times New Roman"/>
          <w:sz w:val="28"/>
          <w:szCs w:val="28"/>
          <w:lang w:eastAsia="en-US"/>
        </w:rPr>
      </w:pPr>
      <w:r w:rsidRPr="00F527EE">
        <w:rPr>
          <w:rFonts w:ascii="Times New Roman" w:eastAsia="Calibri" w:hAnsi="Times New Roman" w:cs="Times New Roman"/>
          <w:sz w:val="28"/>
          <w:szCs w:val="28"/>
          <w:lang w:eastAsia="en-US"/>
        </w:rPr>
        <w:t>Гражданский кодекс Российской Федерации (часть первая) от 30.11.1994 № 51-ФЗ (ред. от 24.07.2023) //Собрание законодательства РФ. 1994. № 32. Ст. 3301.</w:t>
      </w:r>
    </w:p>
    <w:p w14:paraId="2249DA73" w14:textId="77777777" w:rsidR="00F527EE" w:rsidRPr="00F527EE" w:rsidRDefault="00F527EE" w:rsidP="00F527EE">
      <w:pPr>
        <w:numPr>
          <w:ilvl w:val="0"/>
          <w:numId w:val="32"/>
        </w:numPr>
        <w:autoSpaceDE w:val="0"/>
        <w:autoSpaceDN w:val="0"/>
        <w:adjustRightInd w:val="0"/>
        <w:spacing w:after="0" w:line="360" w:lineRule="auto"/>
        <w:ind w:left="0" w:firstLine="709"/>
        <w:contextualSpacing/>
        <w:jc w:val="both"/>
        <w:rPr>
          <w:rFonts w:ascii="Times New Roman" w:eastAsia="Calibri" w:hAnsi="Times New Roman" w:cs="Times New Roman"/>
          <w:sz w:val="28"/>
          <w:szCs w:val="28"/>
          <w:lang w:eastAsia="en-US"/>
          <w14:ligatures w14:val="standardContextual"/>
        </w:rPr>
      </w:pPr>
      <w:r w:rsidRPr="00F527EE">
        <w:rPr>
          <w:rFonts w:ascii="Times New Roman" w:eastAsia="Calibri" w:hAnsi="Times New Roman" w:cs="Times New Roman"/>
          <w:sz w:val="28"/>
          <w:szCs w:val="28"/>
          <w:lang w:eastAsia="en-US"/>
          <w14:ligatures w14:val="standardContextual"/>
        </w:rPr>
        <w:t>Федеральный закон от 03.11.2015 № 297-ФЗ (ред. от 30.12.2021) «О юрисдикционных иммунитетах иностранного государства и имущества иностранного государства в Российской Федерации» // Собрание законодательства РФ. 2015. № 45. Ст. 6198.</w:t>
      </w:r>
    </w:p>
    <w:p w14:paraId="064E3962" w14:textId="77777777" w:rsidR="00F527EE" w:rsidRPr="00F527EE" w:rsidRDefault="00F527EE" w:rsidP="00F527EE">
      <w:pPr>
        <w:numPr>
          <w:ilvl w:val="0"/>
          <w:numId w:val="32"/>
        </w:numPr>
        <w:spacing w:after="0" w:line="360" w:lineRule="auto"/>
        <w:ind w:left="0" w:firstLine="709"/>
        <w:jc w:val="both"/>
        <w:rPr>
          <w:rFonts w:ascii="Times New Roman" w:eastAsia="Calibri" w:hAnsi="Times New Roman" w:cs="Times New Roman"/>
          <w:sz w:val="28"/>
          <w:szCs w:val="28"/>
          <w:lang w:eastAsia="en-US"/>
        </w:rPr>
      </w:pPr>
      <w:r w:rsidRPr="00F527EE">
        <w:rPr>
          <w:rFonts w:ascii="Times New Roman" w:eastAsia="Calibri" w:hAnsi="Times New Roman" w:cs="Times New Roman"/>
          <w:sz w:val="28"/>
          <w:szCs w:val="28"/>
          <w:lang w:eastAsia="en-US"/>
        </w:rPr>
        <w:t>Определение Верховного Суда РФ от 08.12.2021 № 305-ЭС21-13327 по делу № А40-100098/2020 // СПС «КонсультантПлюс».</w:t>
      </w:r>
    </w:p>
    <w:p w14:paraId="01FC22A5" w14:textId="77777777" w:rsidR="00F527EE" w:rsidRPr="00F527EE" w:rsidRDefault="00F527EE" w:rsidP="00F527EE">
      <w:pPr>
        <w:numPr>
          <w:ilvl w:val="0"/>
          <w:numId w:val="32"/>
        </w:numPr>
        <w:spacing w:after="0" w:line="360" w:lineRule="auto"/>
        <w:ind w:left="0" w:firstLine="709"/>
        <w:jc w:val="both"/>
        <w:rPr>
          <w:rFonts w:ascii="Times New Roman" w:eastAsia="Calibri" w:hAnsi="Times New Roman" w:cs="Times New Roman"/>
          <w:sz w:val="28"/>
          <w:szCs w:val="28"/>
          <w:lang w:eastAsia="en-US"/>
        </w:rPr>
      </w:pPr>
      <w:r w:rsidRPr="00F527EE">
        <w:rPr>
          <w:rFonts w:ascii="Times New Roman" w:eastAsia="Calibri" w:hAnsi="Times New Roman" w:cs="Times New Roman"/>
          <w:sz w:val="28"/>
          <w:szCs w:val="28"/>
          <w:shd w:val="clear" w:color="auto" w:fill="FFFFFF"/>
          <w:lang w:eastAsia="en-US"/>
        </w:rPr>
        <w:t xml:space="preserve">Крылова-Иорданская О. Д., Мирошниченко В. А. Иммунитет государства: понятие, виды и международно-правовое регулирование иммунитета государства // Аллея науки. – 2021. – Т. 1. – №. 6. – С. </w:t>
      </w:r>
      <w:proofErr w:type="gramStart"/>
      <w:r w:rsidRPr="00F527EE">
        <w:rPr>
          <w:rFonts w:ascii="Times New Roman" w:eastAsia="Calibri" w:hAnsi="Times New Roman" w:cs="Times New Roman"/>
          <w:sz w:val="28"/>
          <w:szCs w:val="28"/>
          <w:shd w:val="clear" w:color="auto" w:fill="FFFFFF"/>
          <w:lang w:eastAsia="en-US"/>
        </w:rPr>
        <w:t>180-185</w:t>
      </w:r>
      <w:proofErr w:type="gramEnd"/>
      <w:r w:rsidRPr="00F527EE">
        <w:rPr>
          <w:rFonts w:ascii="Times New Roman" w:eastAsia="Calibri" w:hAnsi="Times New Roman" w:cs="Times New Roman"/>
          <w:sz w:val="28"/>
          <w:szCs w:val="28"/>
          <w:shd w:val="clear" w:color="auto" w:fill="FFFFFF"/>
          <w:lang w:eastAsia="en-US"/>
        </w:rPr>
        <w:t>.</w:t>
      </w:r>
    </w:p>
    <w:p w14:paraId="40C9D6B4" w14:textId="77777777" w:rsidR="00F527EE" w:rsidRPr="00F527EE" w:rsidRDefault="00F527EE" w:rsidP="00F527EE">
      <w:pPr>
        <w:numPr>
          <w:ilvl w:val="0"/>
          <w:numId w:val="32"/>
        </w:numPr>
        <w:spacing w:after="0" w:line="360" w:lineRule="auto"/>
        <w:ind w:left="0" w:firstLine="709"/>
        <w:jc w:val="both"/>
        <w:rPr>
          <w:rFonts w:ascii="Times New Roman" w:eastAsia="Times New Roman" w:hAnsi="Times New Roman" w:cs="Times New Roman"/>
          <w:b/>
          <w:bCs/>
          <w:sz w:val="28"/>
          <w:szCs w:val="28"/>
        </w:rPr>
      </w:pPr>
      <w:r w:rsidRPr="00F527EE">
        <w:rPr>
          <w:rFonts w:ascii="Times New Roman" w:eastAsia="Times New Roman" w:hAnsi="Times New Roman" w:cs="Times New Roman"/>
          <w:sz w:val="28"/>
          <w:szCs w:val="28"/>
        </w:rPr>
        <w:t>Хлестова, И. О. Юрисдикционный иммунитет государства / И. О. Хлестова. – М.: Издательство Юриспруденция, 2007. – 216 с.</w:t>
      </w:r>
    </w:p>
    <w:p w14:paraId="450DF8BA" w14:textId="77777777" w:rsidR="004434DF" w:rsidRDefault="004434DF" w:rsidP="00261F2B">
      <w:pPr>
        <w:shd w:val="clear" w:color="auto" w:fill="FFFFFF"/>
        <w:spacing w:after="0" w:line="360" w:lineRule="auto"/>
        <w:ind w:left="709"/>
        <w:contextualSpacing/>
        <w:jc w:val="both"/>
        <w:rPr>
          <w:rFonts w:ascii="Times New Roman" w:eastAsia="Calibri" w:hAnsi="Times New Roman" w:cs="Times New Roman"/>
          <w:color w:val="000000"/>
          <w:sz w:val="28"/>
          <w:szCs w:val="28"/>
          <w:lang w:eastAsia="en-US"/>
        </w:rPr>
      </w:pPr>
    </w:p>
    <w:p w14:paraId="7C851CC9" w14:textId="77777777" w:rsidR="006D65D1" w:rsidRDefault="006D65D1" w:rsidP="00261F2B">
      <w:pPr>
        <w:shd w:val="clear" w:color="auto" w:fill="FFFFFF"/>
        <w:spacing w:after="0" w:line="360" w:lineRule="auto"/>
        <w:ind w:left="709"/>
        <w:contextualSpacing/>
        <w:jc w:val="both"/>
        <w:rPr>
          <w:rFonts w:ascii="Times New Roman" w:eastAsia="Calibri" w:hAnsi="Times New Roman" w:cs="Times New Roman"/>
          <w:color w:val="000000"/>
          <w:sz w:val="28"/>
          <w:szCs w:val="28"/>
          <w:lang w:eastAsia="en-US"/>
        </w:rPr>
      </w:pPr>
    </w:p>
    <w:p w14:paraId="2652F804" w14:textId="77777777" w:rsidR="004434DF" w:rsidRPr="004434DF" w:rsidRDefault="004434DF" w:rsidP="004434DF">
      <w:pPr>
        <w:suppressAutoHyphens/>
        <w:spacing w:after="240" w:line="240" w:lineRule="auto"/>
        <w:rPr>
          <w:rFonts w:ascii="Times New Roman" w:eastAsia="NSimSun" w:hAnsi="Times New Roman" w:cs="Arial"/>
          <w:b/>
          <w:bCs/>
          <w:kern w:val="2"/>
          <w:sz w:val="28"/>
          <w:szCs w:val="28"/>
          <w:lang w:eastAsia="zh-CN" w:bidi="hi-IN"/>
        </w:rPr>
      </w:pPr>
      <w:r w:rsidRPr="004434DF">
        <w:rPr>
          <w:rFonts w:ascii="Times New Roman" w:eastAsia="NSimSun" w:hAnsi="Times New Roman" w:cs="Arial"/>
          <w:b/>
          <w:bCs/>
          <w:kern w:val="2"/>
          <w:sz w:val="28"/>
          <w:szCs w:val="28"/>
          <w:lang w:eastAsia="zh-CN" w:bidi="hi-IN"/>
        </w:rPr>
        <w:lastRenderedPageBreak/>
        <w:t>УДК: 347.1</w:t>
      </w:r>
    </w:p>
    <w:p w14:paraId="58017137" w14:textId="4092609E" w:rsidR="004434DF" w:rsidRPr="004434DF" w:rsidRDefault="004434DF" w:rsidP="004434DF">
      <w:pPr>
        <w:suppressAutoHyphens/>
        <w:spacing w:after="0" w:line="240" w:lineRule="auto"/>
        <w:jc w:val="center"/>
        <w:rPr>
          <w:rFonts w:ascii="Times New Roman" w:eastAsia="NSimSun" w:hAnsi="Times New Roman" w:cs="Arial"/>
          <w:b/>
          <w:bCs/>
          <w:kern w:val="2"/>
          <w:sz w:val="28"/>
          <w:szCs w:val="28"/>
          <w:lang w:eastAsia="zh-CN" w:bidi="hi-IN"/>
        </w:rPr>
      </w:pPr>
      <w:r w:rsidRPr="004434DF">
        <w:rPr>
          <w:rFonts w:ascii="Times New Roman" w:eastAsia="NSimSun" w:hAnsi="Times New Roman" w:cs="Arial"/>
          <w:b/>
          <w:bCs/>
          <w:kern w:val="2"/>
          <w:sz w:val="28"/>
          <w:szCs w:val="28"/>
          <w:lang w:eastAsia="zh-CN" w:bidi="hi-IN"/>
        </w:rPr>
        <w:t xml:space="preserve">ПРОБЛЕМА ОПРЕДЕЛЕНИЯ ПРИРОДЫ ОТВЕТСТВЕННОСТИ </w:t>
      </w:r>
      <w:r w:rsidR="006F571C">
        <w:rPr>
          <w:rFonts w:ascii="Times New Roman" w:eastAsia="NSimSun" w:hAnsi="Times New Roman" w:cs="Arial"/>
          <w:b/>
          <w:bCs/>
          <w:kern w:val="2"/>
          <w:sz w:val="28"/>
          <w:szCs w:val="28"/>
          <w:lang w:eastAsia="zh-CN" w:bidi="hi-IN"/>
        </w:rPr>
        <w:br/>
      </w:r>
      <w:r w:rsidRPr="004434DF">
        <w:rPr>
          <w:rFonts w:ascii="Times New Roman" w:eastAsia="NSimSun" w:hAnsi="Times New Roman" w:cs="Arial"/>
          <w:b/>
          <w:bCs/>
          <w:kern w:val="2"/>
          <w:sz w:val="28"/>
          <w:szCs w:val="28"/>
          <w:lang w:eastAsia="zh-CN" w:bidi="hi-IN"/>
        </w:rPr>
        <w:t>ЗА НАРУШЕНИЕ СОГЛАШЕНИЯ О ПЕРЕГОВОРАХ</w:t>
      </w:r>
    </w:p>
    <w:p w14:paraId="4A613AEC" w14:textId="77777777" w:rsidR="004434DF" w:rsidRPr="004434DF" w:rsidRDefault="004434DF" w:rsidP="004434DF">
      <w:pPr>
        <w:suppressAutoHyphens/>
        <w:spacing w:after="0" w:line="240" w:lineRule="auto"/>
        <w:jc w:val="center"/>
        <w:rPr>
          <w:rFonts w:ascii="Times New Roman" w:eastAsia="NSimSun" w:hAnsi="Times New Roman" w:cs="Arial"/>
          <w:kern w:val="2"/>
          <w:sz w:val="28"/>
          <w:szCs w:val="28"/>
          <w:lang w:eastAsia="zh-CN" w:bidi="hi-IN"/>
        </w:rPr>
      </w:pPr>
    </w:p>
    <w:p w14:paraId="0F1E57D0" w14:textId="77777777" w:rsidR="004434DF" w:rsidRPr="004434DF" w:rsidRDefault="004434DF" w:rsidP="004434DF">
      <w:pPr>
        <w:suppressAutoHyphens/>
        <w:spacing w:after="240" w:line="240" w:lineRule="auto"/>
        <w:ind w:right="-21" w:firstLine="283"/>
        <w:jc w:val="center"/>
        <w:rPr>
          <w:rFonts w:ascii="Times New Roman" w:eastAsia="NSimSun" w:hAnsi="Times New Roman" w:cs="Times New Roman"/>
          <w:color w:val="000000"/>
          <w:kern w:val="2"/>
          <w:sz w:val="28"/>
          <w:szCs w:val="28"/>
          <w:lang w:eastAsia="zh-CN" w:bidi="hi-IN"/>
        </w:rPr>
      </w:pPr>
      <w:proofErr w:type="spellStart"/>
      <w:r w:rsidRPr="004434DF">
        <w:rPr>
          <w:rFonts w:ascii="Times New Roman" w:eastAsia="NSimSun" w:hAnsi="Times New Roman" w:cs="Times New Roman"/>
          <w:color w:val="000000"/>
          <w:kern w:val="2"/>
          <w:sz w:val="28"/>
          <w:szCs w:val="28"/>
          <w:lang w:eastAsia="zh-CN" w:bidi="hi-IN"/>
        </w:rPr>
        <w:t>Подзноев</w:t>
      </w:r>
      <w:proofErr w:type="spellEnd"/>
      <w:r w:rsidRPr="004434DF">
        <w:rPr>
          <w:rFonts w:ascii="Times New Roman" w:eastAsia="NSimSun" w:hAnsi="Times New Roman" w:cs="Times New Roman"/>
          <w:color w:val="000000"/>
          <w:kern w:val="2"/>
          <w:sz w:val="28"/>
          <w:szCs w:val="28"/>
          <w:lang w:eastAsia="zh-CN" w:bidi="hi-IN"/>
        </w:rPr>
        <w:t xml:space="preserve"> А.И.</w:t>
      </w:r>
    </w:p>
    <w:p w14:paraId="1A1B8581" w14:textId="77777777" w:rsidR="004434DF" w:rsidRPr="004434DF" w:rsidRDefault="004434DF" w:rsidP="004434DF">
      <w:pPr>
        <w:suppressAutoHyphens/>
        <w:spacing w:after="0" w:line="240" w:lineRule="auto"/>
        <w:jc w:val="center"/>
        <w:rPr>
          <w:rFonts w:ascii="Times New Roman" w:eastAsia="Calibri" w:hAnsi="Times New Roman" w:cs="Times New Roman"/>
          <w:i/>
          <w:kern w:val="2"/>
          <w:sz w:val="28"/>
          <w:szCs w:val="28"/>
          <w:lang w:eastAsia="zh-CN" w:bidi="hi-IN"/>
        </w:rPr>
      </w:pPr>
      <w:r w:rsidRPr="004434DF">
        <w:rPr>
          <w:rFonts w:ascii="Times New Roman" w:eastAsia="Calibri" w:hAnsi="Times New Roman" w:cs="Times New Roman"/>
          <w:i/>
          <w:kern w:val="2"/>
          <w:sz w:val="28"/>
          <w:szCs w:val="28"/>
          <w:lang w:eastAsia="zh-CN" w:bidi="hi-IN"/>
        </w:rPr>
        <w:t>Таврическая академия ФГАОУ ВО «Крымский федеральный</w:t>
      </w:r>
    </w:p>
    <w:p w14:paraId="2CDD6F85" w14:textId="77777777" w:rsidR="004434DF" w:rsidRPr="004434DF" w:rsidRDefault="004434DF" w:rsidP="004434DF">
      <w:pPr>
        <w:suppressAutoHyphens/>
        <w:spacing w:after="0" w:line="240" w:lineRule="auto"/>
        <w:jc w:val="center"/>
        <w:rPr>
          <w:rFonts w:ascii="Times New Roman" w:eastAsia="Calibri" w:hAnsi="Times New Roman" w:cs="Times New Roman"/>
          <w:i/>
          <w:kern w:val="2"/>
          <w:sz w:val="28"/>
          <w:szCs w:val="28"/>
          <w:lang w:eastAsia="zh-CN" w:bidi="hi-IN"/>
        </w:rPr>
      </w:pPr>
      <w:r w:rsidRPr="004434DF">
        <w:rPr>
          <w:rFonts w:ascii="Times New Roman" w:eastAsia="Calibri" w:hAnsi="Times New Roman" w:cs="Times New Roman"/>
          <w:i/>
          <w:kern w:val="2"/>
          <w:sz w:val="28"/>
          <w:szCs w:val="28"/>
          <w:lang w:eastAsia="zh-CN" w:bidi="hi-IN"/>
        </w:rPr>
        <w:t xml:space="preserve"> университет имени В. И. Вернадского»,</w:t>
      </w:r>
    </w:p>
    <w:p w14:paraId="460C09FF" w14:textId="77777777" w:rsidR="004434DF" w:rsidRPr="004434DF" w:rsidRDefault="004434DF" w:rsidP="004434DF">
      <w:pPr>
        <w:suppressAutoHyphens/>
        <w:spacing w:after="0" w:line="240" w:lineRule="auto"/>
        <w:jc w:val="center"/>
        <w:rPr>
          <w:rFonts w:ascii="Times New Roman" w:eastAsia="Calibri" w:hAnsi="Times New Roman" w:cs="Times New Roman"/>
          <w:i/>
          <w:kern w:val="2"/>
          <w:sz w:val="28"/>
          <w:szCs w:val="28"/>
          <w:lang w:eastAsia="zh-CN" w:bidi="hi-IN"/>
        </w:rPr>
      </w:pPr>
      <w:r w:rsidRPr="004434DF">
        <w:rPr>
          <w:rFonts w:ascii="Times New Roman" w:eastAsia="Calibri" w:hAnsi="Times New Roman" w:cs="Times New Roman"/>
          <w:i/>
          <w:kern w:val="2"/>
          <w:sz w:val="28"/>
          <w:szCs w:val="28"/>
          <w:lang w:eastAsia="zh-CN" w:bidi="hi-IN"/>
        </w:rPr>
        <w:t>г. Симферополь</w:t>
      </w:r>
    </w:p>
    <w:p w14:paraId="56E85CD1" w14:textId="77777777" w:rsidR="004434DF" w:rsidRPr="004434DF" w:rsidRDefault="004434DF" w:rsidP="004434DF">
      <w:pPr>
        <w:suppressAutoHyphens/>
        <w:spacing w:after="0" w:line="240" w:lineRule="auto"/>
        <w:jc w:val="center"/>
        <w:rPr>
          <w:rFonts w:ascii="Times New Roman" w:eastAsia="Calibri" w:hAnsi="Times New Roman" w:cs="Times New Roman"/>
          <w:iCs/>
          <w:kern w:val="2"/>
          <w:sz w:val="28"/>
          <w:szCs w:val="28"/>
          <w:lang w:eastAsia="zh-CN" w:bidi="hi-IN"/>
        </w:rPr>
      </w:pPr>
    </w:p>
    <w:p w14:paraId="785544F2" w14:textId="365A3556" w:rsidR="004434DF" w:rsidRDefault="004434DF" w:rsidP="004434DF">
      <w:pPr>
        <w:suppressAutoHyphens/>
        <w:spacing w:after="0" w:line="240" w:lineRule="auto"/>
        <w:jc w:val="center"/>
        <w:rPr>
          <w:rFonts w:ascii="Times New Roman" w:eastAsia="NSimSun" w:hAnsi="Times New Roman" w:cs="Times New Roman"/>
          <w:iCs/>
          <w:color w:val="000000"/>
          <w:kern w:val="2"/>
          <w:sz w:val="28"/>
          <w:szCs w:val="28"/>
          <w:lang w:eastAsia="zh-CN" w:bidi="hi-IN"/>
        </w:rPr>
      </w:pPr>
      <w:r w:rsidRPr="004434DF">
        <w:rPr>
          <w:rFonts w:ascii="Times New Roman" w:eastAsia="NSimSun" w:hAnsi="Times New Roman" w:cs="Times New Roman"/>
          <w:kern w:val="2"/>
          <w:sz w:val="28"/>
          <w:szCs w:val="28"/>
          <w:lang w:eastAsia="zh-CN" w:bidi="hi-IN"/>
        </w:rPr>
        <w:t xml:space="preserve">Научный руководитель: </w:t>
      </w:r>
      <w:proofErr w:type="spellStart"/>
      <w:r w:rsidRPr="004434DF">
        <w:rPr>
          <w:rFonts w:ascii="Times New Roman" w:eastAsia="NSimSun" w:hAnsi="Times New Roman" w:cs="Times New Roman"/>
          <w:kern w:val="2"/>
          <w:sz w:val="28"/>
          <w:szCs w:val="28"/>
          <w:lang w:eastAsia="zh-CN" w:bidi="hi-IN"/>
        </w:rPr>
        <w:t>Бахриева</w:t>
      </w:r>
      <w:proofErr w:type="spellEnd"/>
      <w:r w:rsidRPr="004434DF">
        <w:rPr>
          <w:rFonts w:ascii="Times New Roman" w:eastAsia="NSimSun" w:hAnsi="Times New Roman" w:cs="Times New Roman"/>
          <w:kern w:val="2"/>
          <w:sz w:val="28"/>
          <w:szCs w:val="28"/>
          <w:lang w:eastAsia="zh-CN" w:bidi="hi-IN"/>
        </w:rPr>
        <w:t xml:space="preserve"> </w:t>
      </w:r>
      <w:proofErr w:type="gramStart"/>
      <w:r w:rsidRPr="004434DF">
        <w:rPr>
          <w:rFonts w:ascii="Times New Roman" w:eastAsia="NSimSun" w:hAnsi="Times New Roman" w:cs="Times New Roman"/>
          <w:kern w:val="2"/>
          <w:sz w:val="28"/>
          <w:szCs w:val="28"/>
          <w:lang w:eastAsia="zh-CN" w:bidi="hi-IN"/>
        </w:rPr>
        <w:t>З.Р.</w:t>
      </w:r>
      <w:proofErr w:type="gramEnd"/>
    </w:p>
    <w:p w14:paraId="3BBCA9D9" w14:textId="77777777" w:rsidR="004434DF" w:rsidRPr="004434DF" w:rsidRDefault="004434DF" w:rsidP="004434DF">
      <w:pPr>
        <w:suppressAutoHyphens/>
        <w:spacing w:after="0" w:line="240" w:lineRule="auto"/>
        <w:jc w:val="center"/>
        <w:rPr>
          <w:rFonts w:ascii="Times New Roman" w:eastAsia="NSimSun" w:hAnsi="Times New Roman" w:cs="Times New Roman"/>
          <w:iCs/>
          <w:color w:val="000000"/>
          <w:kern w:val="2"/>
          <w:sz w:val="28"/>
          <w:szCs w:val="28"/>
          <w:lang w:eastAsia="zh-CN" w:bidi="hi-IN"/>
        </w:rPr>
      </w:pPr>
    </w:p>
    <w:p w14:paraId="7A42EADA" w14:textId="77777777" w:rsidR="004434DF" w:rsidRPr="004434DF" w:rsidRDefault="004434DF" w:rsidP="004434DF">
      <w:pPr>
        <w:suppressAutoHyphens/>
        <w:spacing w:after="0" w:line="240" w:lineRule="auto"/>
        <w:ind w:firstLine="709"/>
        <w:jc w:val="both"/>
        <w:rPr>
          <w:rFonts w:ascii="Times New Roman" w:eastAsia="NSimSun" w:hAnsi="Times New Roman" w:cs="Arial"/>
          <w:kern w:val="2"/>
          <w:sz w:val="24"/>
          <w:szCs w:val="24"/>
          <w:lang w:eastAsia="zh-CN" w:bidi="hi-IN"/>
        </w:rPr>
      </w:pPr>
      <w:r w:rsidRPr="004434DF">
        <w:rPr>
          <w:rFonts w:ascii="Times New Roman" w:eastAsia="NSimSun" w:hAnsi="Times New Roman" w:cs="Arial"/>
          <w:b/>
          <w:bCs/>
          <w:kern w:val="2"/>
          <w:sz w:val="24"/>
          <w:szCs w:val="24"/>
          <w:lang w:eastAsia="zh-CN" w:bidi="hi-IN"/>
        </w:rPr>
        <w:t>Аннотация:</w:t>
      </w:r>
      <w:r w:rsidRPr="004434DF">
        <w:rPr>
          <w:rFonts w:ascii="Times New Roman" w:eastAsia="NSimSun" w:hAnsi="Times New Roman" w:cs="Arial"/>
          <w:kern w:val="2"/>
          <w:sz w:val="24"/>
          <w:szCs w:val="24"/>
          <w:lang w:eastAsia="zh-CN" w:bidi="hi-IN"/>
        </w:rPr>
        <w:t xml:space="preserve"> в статье рассматривается проблема определения природы ответственности за нарушение соглашения о переговорах. Источником проблемы является формальный дуализм позиции Верховного суда РФ, который выражается в отнесении нарушения норм о преддоговорной ответственности в качестве общего правила к </w:t>
      </w:r>
      <w:proofErr w:type="spellStart"/>
      <w:r w:rsidRPr="004434DF">
        <w:rPr>
          <w:rFonts w:ascii="Times New Roman" w:eastAsia="NSimSun" w:hAnsi="Times New Roman" w:cs="Arial"/>
          <w:kern w:val="2"/>
          <w:sz w:val="24"/>
          <w:szCs w:val="24"/>
          <w:lang w:eastAsia="zh-CN" w:bidi="hi-IN"/>
        </w:rPr>
        <w:t>деликтной</w:t>
      </w:r>
      <w:proofErr w:type="spellEnd"/>
      <w:r w:rsidRPr="004434DF">
        <w:rPr>
          <w:rFonts w:ascii="Times New Roman" w:eastAsia="NSimSun" w:hAnsi="Times New Roman" w:cs="Arial"/>
          <w:kern w:val="2"/>
          <w:sz w:val="24"/>
          <w:szCs w:val="24"/>
          <w:lang w:eastAsia="zh-CN" w:bidi="hi-IN"/>
        </w:rPr>
        <w:t xml:space="preserve"> ответственности и в одновременном упоминании статьи 393 ГК РФ, которая обладает обязательственным характером и подразумевает распространение правил о договорной ответственности. В работе делается вывод о необходимости применения к нарушениям соглашений о переговорах договорной ответственности.</w:t>
      </w:r>
    </w:p>
    <w:p w14:paraId="74389F9C" w14:textId="77777777" w:rsidR="004434DF" w:rsidRPr="004434DF" w:rsidRDefault="004434DF" w:rsidP="004434DF">
      <w:pPr>
        <w:suppressAutoHyphens/>
        <w:spacing w:after="0" w:line="240" w:lineRule="auto"/>
        <w:ind w:firstLine="709"/>
        <w:jc w:val="both"/>
        <w:rPr>
          <w:rFonts w:ascii="Times New Roman" w:eastAsia="NSimSun" w:hAnsi="Times New Roman" w:cs="Arial"/>
          <w:kern w:val="2"/>
          <w:sz w:val="24"/>
          <w:szCs w:val="24"/>
          <w:lang w:eastAsia="zh-CN" w:bidi="hi-IN"/>
        </w:rPr>
      </w:pPr>
      <w:r w:rsidRPr="004434DF">
        <w:rPr>
          <w:rFonts w:ascii="Times New Roman" w:eastAsia="NSimSun" w:hAnsi="Times New Roman" w:cs="Arial"/>
          <w:b/>
          <w:bCs/>
          <w:kern w:val="2"/>
          <w:sz w:val="24"/>
          <w:szCs w:val="24"/>
          <w:lang w:eastAsia="zh-CN" w:bidi="hi-IN"/>
        </w:rPr>
        <w:t>Ключевые слова:</w:t>
      </w:r>
      <w:r w:rsidRPr="004434DF">
        <w:rPr>
          <w:rFonts w:ascii="Times New Roman" w:eastAsia="NSimSun" w:hAnsi="Times New Roman" w:cs="Arial"/>
          <w:kern w:val="2"/>
          <w:sz w:val="24"/>
          <w:szCs w:val="24"/>
          <w:lang w:eastAsia="zh-CN" w:bidi="hi-IN"/>
        </w:rPr>
        <w:t xml:space="preserve"> право, ответственность, Гражданский Кодекс РФ, деликт, преддоговорная ответственность.</w:t>
      </w:r>
    </w:p>
    <w:p w14:paraId="3B500B99" w14:textId="77777777" w:rsidR="004434DF" w:rsidRPr="004434DF" w:rsidRDefault="004434DF" w:rsidP="004434DF">
      <w:pPr>
        <w:suppressAutoHyphens/>
        <w:spacing w:after="0" w:line="240" w:lineRule="auto"/>
        <w:ind w:firstLine="709"/>
        <w:jc w:val="both"/>
        <w:rPr>
          <w:rFonts w:ascii="Times New Roman" w:eastAsia="NSimSun" w:hAnsi="Times New Roman" w:cs="Arial"/>
          <w:kern w:val="2"/>
          <w:sz w:val="24"/>
          <w:szCs w:val="24"/>
          <w:lang w:eastAsia="zh-CN" w:bidi="hi-IN"/>
        </w:rPr>
      </w:pPr>
    </w:p>
    <w:p w14:paraId="08D9C407" w14:textId="77777777" w:rsidR="004434DF" w:rsidRPr="004434DF" w:rsidRDefault="004434DF" w:rsidP="004434DF">
      <w:pPr>
        <w:suppressAutoHyphens/>
        <w:spacing w:after="0" w:line="360" w:lineRule="auto"/>
        <w:jc w:val="both"/>
        <w:rPr>
          <w:rFonts w:ascii="Times New Roman" w:eastAsia="NSimSun" w:hAnsi="Times New Roman" w:cs="Arial"/>
          <w:kern w:val="2"/>
          <w:sz w:val="28"/>
          <w:szCs w:val="28"/>
          <w:lang w:eastAsia="zh-CN" w:bidi="hi-IN"/>
        </w:rPr>
      </w:pPr>
      <w:r w:rsidRPr="004434DF">
        <w:rPr>
          <w:rFonts w:ascii="Times New Roman" w:eastAsia="NSimSun" w:hAnsi="Times New Roman" w:cs="Arial"/>
          <w:kern w:val="2"/>
          <w:sz w:val="24"/>
          <w:szCs w:val="24"/>
          <w:lang w:eastAsia="zh-CN" w:bidi="hi-IN"/>
        </w:rPr>
        <w:tab/>
      </w:r>
      <w:r w:rsidRPr="004434DF">
        <w:rPr>
          <w:rFonts w:ascii="Times New Roman" w:eastAsia="NSimSun" w:hAnsi="Times New Roman" w:cs="Arial"/>
          <w:kern w:val="2"/>
          <w:sz w:val="28"/>
          <w:szCs w:val="28"/>
          <w:lang w:eastAsia="zh-CN" w:bidi="hi-IN"/>
        </w:rPr>
        <w:t xml:space="preserve">В настоящее время в условиях интенсивного гражданского оборота стороны все чаще прибегают к соглашениям, устанавливающим порядок ведения переговоров. Возможность заключения таких отношений следует из правил гражданского законодательства о преддоговорной ответственности, а также из принципа свободы договора, установленного и декларируемого Гражданским Кодексом РФ (далее – «ГК РФ») [1]. </w:t>
      </w:r>
    </w:p>
    <w:p w14:paraId="2541F30C" w14:textId="77777777" w:rsidR="004434DF" w:rsidRPr="004434DF" w:rsidRDefault="004434DF" w:rsidP="004434DF">
      <w:pPr>
        <w:suppressAutoHyphens/>
        <w:spacing w:after="0" w:line="360" w:lineRule="auto"/>
        <w:ind w:firstLine="709"/>
        <w:jc w:val="both"/>
        <w:rPr>
          <w:rFonts w:ascii="Times New Roman" w:eastAsia="NSimSun" w:hAnsi="Times New Roman" w:cs="Arial"/>
          <w:kern w:val="2"/>
          <w:sz w:val="28"/>
          <w:szCs w:val="28"/>
          <w:lang w:eastAsia="zh-CN" w:bidi="hi-IN"/>
        </w:rPr>
      </w:pPr>
      <w:r w:rsidRPr="004434DF">
        <w:rPr>
          <w:rFonts w:ascii="Times New Roman" w:eastAsia="NSimSun" w:hAnsi="Times New Roman" w:cs="Arial"/>
          <w:kern w:val="2"/>
          <w:sz w:val="28"/>
          <w:szCs w:val="28"/>
          <w:lang w:eastAsia="zh-CN" w:bidi="hi-IN"/>
        </w:rPr>
        <w:t>Вместе с тем, при определении правовой природы соглашения о переговорах может возникнуть целый ряд теоретических затруднений, имеющих непосредственное влияние на практическое разрешение споров данной категории. Одним из таких вопросов является проблема определения характера ответственности за нарушение соглашения о переговорах.</w:t>
      </w:r>
    </w:p>
    <w:p w14:paraId="6E15D72B" w14:textId="77777777" w:rsidR="004434DF" w:rsidRPr="004434DF" w:rsidRDefault="004434DF" w:rsidP="004434DF">
      <w:pPr>
        <w:suppressAutoHyphens/>
        <w:spacing w:after="0" w:line="360" w:lineRule="auto"/>
        <w:jc w:val="both"/>
        <w:rPr>
          <w:rFonts w:ascii="Times New Roman" w:eastAsia="NSimSun" w:hAnsi="Times New Roman" w:cs="Arial"/>
          <w:kern w:val="2"/>
          <w:sz w:val="28"/>
          <w:szCs w:val="28"/>
          <w:lang w:eastAsia="zh-CN" w:bidi="hi-IN"/>
        </w:rPr>
      </w:pPr>
      <w:r w:rsidRPr="004434DF">
        <w:rPr>
          <w:rFonts w:ascii="Times New Roman" w:eastAsia="NSimSun" w:hAnsi="Times New Roman" w:cs="Arial"/>
          <w:kern w:val="2"/>
          <w:sz w:val="28"/>
          <w:szCs w:val="28"/>
          <w:lang w:eastAsia="zh-CN" w:bidi="hi-IN"/>
        </w:rPr>
        <w:tab/>
        <w:t xml:space="preserve">Актуальность темы настоящего исследования не вызывает сомнений, поскольку без больших затруднений возможно представить ситуацию, когда недобросовестный участник отношений симулирует ведение переговоров с </w:t>
      </w:r>
      <w:r w:rsidRPr="004434DF">
        <w:rPr>
          <w:rFonts w:ascii="Times New Roman" w:eastAsia="NSimSun" w:hAnsi="Times New Roman" w:cs="Arial"/>
          <w:kern w:val="2"/>
          <w:sz w:val="28"/>
          <w:szCs w:val="28"/>
          <w:lang w:eastAsia="zh-CN" w:bidi="hi-IN"/>
        </w:rPr>
        <w:lastRenderedPageBreak/>
        <w:t xml:space="preserve">контрагентом для получения какой-либо конфиденциальной информации, приобретает доступ к финансовой отчетности, юридической информации. Более того, на основе полученной информации он имеет возможность манипулировать рынком ценных бумаг, а также использовать полученные данные в своих личных целях. Еще одним проявлением недобросовестности может быть ведение параллельных переговоров с третьими лицами, что также в ряде случаев подразумевает передачу конфиденциальной информации и фактическую фиктивность ведения переговоров с заинтересованной стороной. </w:t>
      </w:r>
    </w:p>
    <w:p w14:paraId="56EC7538" w14:textId="77777777" w:rsidR="004434DF" w:rsidRPr="004434DF" w:rsidRDefault="004434DF" w:rsidP="004434DF">
      <w:pPr>
        <w:suppressAutoHyphens/>
        <w:spacing w:after="0" w:line="360" w:lineRule="auto"/>
        <w:jc w:val="both"/>
        <w:rPr>
          <w:rFonts w:ascii="Times New Roman" w:eastAsia="NSimSun" w:hAnsi="Times New Roman" w:cs="Arial"/>
          <w:kern w:val="2"/>
          <w:sz w:val="28"/>
          <w:szCs w:val="28"/>
          <w:lang w:eastAsia="zh-CN" w:bidi="hi-IN"/>
        </w:rPr>
      </w:pPr>
      <w:r w:rsidRPr="004434DF">
        <w:rPr>
          <w:rFonts w:ascii="Times New Roman" w:eastAsia="NSimSun" w:hAnsi="Times New Roman" w:cs="Arial"/>
          <w:kern w:val="2"/>
          <w:sz w:val="28"/>
          <w:szCs w:val="28"/>
          <w:lang w:eastAsia="zh-CN" w:bidi="hi-IN"/>
        </w:rPr>
        <w:tab/>
        <w:t>Правопорядок не может функционировать надлежащим образом, допуская очевидное нарушение принципов недобросовестности и невозможности осуществления действий, направленных на причинение вреда другим лицам. Соответственно, к примеру, возможность заключения соглашения о запрете отношений с третьими лицами была подтверждена Верховным Судом РФ [4].</w:t>
      </w:r>
    </w:p>
    <w:p w14:paraId="4859D510" w14:textId="77777777" w:rsidR="004434DF" w:rsidRPr="004434DF" w:rsidRDefault="004434DF" w:rsidP="004434DF">
      <w:pPr>
        <w:suppressAutoHyphens/>
        <w:spacing w:after="0" w:line="360" w:lineRule="auto"/>
        <w:jc w:val="both"/>
        <w:rPr>
          <w:rFonts w:ascii="Times New Roman" w:eastAsia="NSimSun" w:hAnsi="Times New Roman" w:cs="Arial"/>
          <w:kern w:val="2"/>
          <w:sz w:val="28"/>
          <w:szCs w:val="28"/>
          <w:lang w:eastAsia="zh-CN" w:bidi="hi-IN"/>
        </w:rPr>
      </w:pPr>
      <w:r w:rsidRPr="004434DF">
        <w:rPr>
          <w:rFonts w:ascii="Times New Roman" w:eastAsia="NSimSun" w:hAnsi="Times New Roman" w:cs="Arial"/>
          <w:kern w:val="2"/>
          <w:sz w:val="28"/>
          <w:szCs w:val="28"/>
          <w:lang w:eastAsia="zh-CN" w:bidi="hi-IN"/>
        </w:rPr>
        <w:tab/>
        <w:t xml:space="preserve">В качестве превентивной меры на частном уровне, блокирующей такого рода девиантное поведение, стороны имеют возможность урегулировать порядок взаимоотношений на стадии ведения переговоров, определить круг информации, являющейся конфиденциальной, а также сформировать регламент ее передачи путем заключения соглашения о переговорах, либо о неразглашении информации, также известного как </w:t>
      </w:r>
      <w:r w:rsidRPr="004434DF">
        <w:rPr>
          <w:rFonts w:ascii="Times New Roman" w:eastAsia="NSimSun" w:hAnsi="Times New Roman" w:cs="Arial"/>
          <w:kern w:val="2"/>
          <w:sz w:val="28"/>
          <w:szCs w:val="28"/>
          <w:lang w:val="en-US" w:eastAsia="zh-CN" w:bidi="hi-IN"/>
        </w:rPr>
        <w:t>NDA</w:t>
      </w:r>
      <w:r w:rsidRPr="004434DF">
        <w:rPr>
          <w:rFonts w:ascii="Times New Roman" w:eastAsia="NSimSun" w:hAnsi="Times New Roman" w:cs="Arial"/>
          <w:kern w:val="2"/>
          <w:sz w:val="28"/>
          <w:szCs w:val="28"/>
          <w:lang w:eastAsia="zh-CN" w:bidi="hi-IN"/>
        </w:rPr>
        <w:t xml:space="preserve">. </w:t>
      </w:r>
    </w:p>
    <w:p w14:paraId="394F99FC" w14:textId="77777777" w:rsidR="004434DF" w:rsidRPr="004434DF" w:rsidRDefault="004434DF" w:rsidP="004434DF">
      <w:pPr>
        <w:suppressAutoHyphens/>
        <w:spacing w:after="0" w:line="360" w:lineRule="auto"/>
        <w:jc w:val="both"/>
        <w:rPr>
          <w:rFonts w:ascii="Times New Roman" w:eastAsia="NSimSun" w:hAnsi="Times New Roman" w:cs="Arial"/>
          <w:kern w:val="2"/>
          <w:sz w:val="28"/>
          <w:szCs w:val="28"/>
          <w:lang w:eastAsia="zh-CN" w:bidi="hi-IN"/>
        </w:rPr>
      </w:pPr>
      <w:r w:rsidRPr="004434DF">
        <w:rPr>
          <w:rFonts w:ascii="Times New Roman" w:eastAsia="NSimSun" w:hAnsi="Times New Roman" w:cs="Arial"/>
          <w:kern w:val="2"/>
          <w:sz w:val="28"/>
          <w:szCs w:val="28"/>
          <w:lang w:eastAsia="zh-CN" w:bidi="hi-IN"/>
        </w:rPr>
        <w:tab/>
        <w:t xml:space="preserve">Так, при первом приближении к решению проблемного вопроса о том, какой характер будет иметь нарушение соглашения о переговорах, наиболее примечателен институт </w:t>
      </w:r>
      <w:proofErr w:type="spellStart"/>
      <w:r w:rsidRPr="004434DF">
        <w:rPr>
          <w:rFonts w:ascii="Times New Roman" w:eastAsia="NSimSun" w:hAnsi="Times New Roman" w:cs="Arial"/>
          <w:kern w:val="2"/>
          <w:sz w:val="28"/>
          <w:szCs w:val="28"/>
          <w:lang w:eastAsia="zh-CN" w:bidi="hi-IN"/>
        </w:rPr>
        <w:t>деликтной</w:t>
      </w:r>
      <w:proofErr w:type="spellEnd"/>
      <w:r w:rsidRPr="004434DF">
        <w:rPr>
          <w:rFonts w:ascii="Times New Roman" w:eastAsia="NSimSun" w:hAnsi="Times New Roman" w:cs="Arial"/>
          <w:kern w:val="2"/>
          <w:sz w:val="28"/>
          <w:szCs w:val="28"/>
          <w:lang w:eastAsia="zh-CN" w:bidi="hi-IN"/>
        </w:rPr>
        <w:t xml:space="preserve"> ответственности, так как, во-первых, в случае нарушения соглашения о ведении переговоров в той или иной степени наносится ущерб имуществу юридического лица, что может выражаться в прямых или косвенных убытках. Это полностью соответствует дефиниции </w:t>
      </w:r>
      <w:proofErr w:type="spellStart"/>
      <w:r w:rsidRPr="004434DF">
        <w:rPr>
          <w:rFonts w:ascii="Times New Roman" w:eastAsia="NSimSun" w:hAnsi="Times New Roman" w:cs="Arial"/>
          <w:kern w:val="2"/>
          <w:sz w:val="28"/>
          <w:szCs w:val="28"/>
          <w:lang w:eastAsia="zh-CN" w:bidi="hi-IN"/>
        </w:rPr>
        <w:t>деликтной</w:t>
      </w:r>
      <w:proofErr w:type="spellEnd"/>
      <w:r w:rsidRPr="004434DF">
        <w:rPr>
          <w:rFonts w:ascii="Times New Roman" w:eastAsia="NSimSun" w:hAnsi="Times New Roman" w:cs="Arial"/>
          <w:kern w:val="2"/>
          <w:sz w:val="28"/>
          <w:szCs w:val="28"/>
          <w:lang w:eastAsia="zh-CN" w:bidi="hi-IN"/>
        </w:rPr>
        <w:t xml:space="preserve"> ответственности, закрепленной в п. 1 ст. 1064 ГК РФ [2]. </w:t>
      </w:r>
    </w:p>
    <w:p w14:paraId="3DD323DA" w14:textId="77777777" w:rsidR="004434DF" w:rsidRPr="004434DF" w:rsidRDefault="004434DF" w:rsidP="004434DF">
      <w:pPr>
        <w:suppressAutoHyphens/>
        <w:spacing w:after="0" w:line="360" w:lineRule="auto"/>
        <w:jc w:val="both"/>
        <w:rPr>
          <w:rFonts w:ascii="Times New Roman" w:eastAsia="NSimSun" w:hAnsi="Times New Roman" w:cs="Arial"/>
          <w:kern w:val="2"/>
          <w:sz w:val="28"/>
          <w:szCs w:val="28"/>
          <w:lang w:eastAsia="zh-CN" w:bidi="hi-IN"/>
        </w:rPr>
      </w:pPr>
      <w:r w:rsidRPr="004434DF">
        <w:rPr>
          <w:rFonts w:ascii="Times New Roman" w:eastAsia="NSimSun" w:hAnsi="Times New Roman" w:cs="Arial"/>
          <w:kern w:val="2"/>
          <w:sz w:val="28"/>
          <w:szCs w:val="28"/>
          <w:lang w:eastAsia="zh-CN" w:bidi="hi-IN"/>
        </w:rPr>
        <w:tab/>
        <w:t xml:space="preserve">Во-вторых, Верховный Суд РФ в п. 12 Обзора судебной практики по вопросам, связанным с применением Федерального закона от 18.07.2011 N </w:t>
      </w:r>
      <w:r w:rsidRPr="004434DF">
        <w:rPr>
          <w:rFonts w:ascii="Times New Roman" w:eastAsia="NSimSun" w:hAnsi="Times New Roman" w:cs="Arial"/>
          <w:kern w:val="2"/>
          <w:sz w:val="28"/>
          <w:szCs w:val="28"/>
          <w:lang w:eastAsia="zh-CN" w:bidi="hi-IN"/>
        </w:rPr>
        <w:lastRenderedPageBreak/>
        <w:t xml:space="preserve">223-ФЗ «О закупках товаров, работ, услуг отдельными видами юридических лиц» устанавливает общее правило, что к отношениям, связанным с причинением вреда недобросовестным поведением при проведении переговоров, применяются нормы о </w:t>
      </w:r>
      <w:proofErr w:type="spellStart"/>
      <w:r w:rsidRPr="004434DF">
        <w:rPr>
          <w:rFonts w:ascii="Times New Roman" w:eastAsia="NSimSun" w:hAnsi="Times New Roman" w:cs="Arial"/>
          <w:kern w:val="2"/>
          <w:sz w:val="28"/>
          <w:szCs w:val="28"/>
          <w:lang w:eastAsia="zh-CN" w:bidi="hi-IN"/>
        </w:rPr>
        <w:t>деликтной</w:t>
      </w:r>
      <w:proofErr w:type="spellEnd"/>
      <w:r w:rsidRPr="004434DF">
        <w:rPr>
          <w:rFonts w:ascii="Times New Roman" w:eastAsia="NSimSun" w:hAnsi="Times New Roman" w:cs="Arial"/>
          <w:kern w:val="2"/>
          <w:sz w:val="28"/>
          <w:szCs w:val="28"/>
          <w:lang w:eastAsia="zh-CN" w:bidi="hi-IN"/>
        </w:rPr>
        <w:t xml:space="preserve"> ответственности участников гражданских правоотношений [3]. </w:t>
      </w:r>
    </w:p>
    <w:p w14:paraId="68132AB9" w14:textId="77777777" w:rsidR="004434DF" w:rsidRPr="004434DF" w:rsidRDefault="004434DF" w:rsidP="004434DF">
      <w:pPr>
        <w:suppressAutoHyphens/>
        <w:spacing w:after="0" w:line="360" w:lineRule="auto"/>
        <w:jc w:val="both"/>
        <w:rPr>
          <w:rFonts w:ascii="Times New Roman" w:eastAsia="NSimSun" w:hAnsi="Times New Roman" w:cs="Arial"/>
          <w:kern w:val="2"/>
          <w:sz w:val="28"/>
          <w:szCs w:val="28"/>
          <w:lang w:eastAsia="zh-CN" w:bidi="hi-IN"/>
        </w:rPr>
      </w:pPr>
      <w:r w:rsidRPr="004434DF">
        <w:rPr>
          <w:rFonts w:ascii="Times New Roman" w:eastAsia="NSimSun" w:hAnsi="Times New Roman" w:cs="Arial"/>
          <w:kern w:val="2"/>
          <w:sz w:val="28"/>
          <w:szCs w:val="28"/>
          <w:lang w:eastAsia="zh-CN" w:bidi="hi-IN"/>
        </w:rPr>
        <w:tab/>
        <w:t>При этом, поскольку соглашение о ведении переговоров является фактически институтом преддоговорной ответственности, к которому, как указано выше, применяются правила о деликтах, с политико-правовой точки зрения нет препятствий для распространения этих правил и на исследуемое соглашение, как на более мелкую правовую единицу.</w:t>
      </w:r>
    </w:p>
    <w:p w14:paraId="425AF4D1" w14:textId="77777777" w:rsidR="004434DF" w:rsidRPr="004434DF" w:rsidRDefault="004434DF" w:rsidP="004434DF">
      <w:pPr>
        <w:suppressAutoHyphens/>
        <w:spacing w:after="0" w:line="360" w:lineRule="auto"/>
        <w:jc w:val="both"/>
        <w:rPr>
          <w:rFonts w:ascii="Times New Roman" w:eastAsia="NSimSun" w:hAnsi="Times New Roman" w:cs="Arial"/>
          <w:kern w:val="2"/>
          <w:sz w:val="28"/>
          <w:szCs w:val="28"/>
          <w:lang w:eastAsia="zh-CN" w:bidi="hi-IN"/>
        </w:rPr>
      </w:pPr>
      <w:r w:rsidRPr="004434DF">
        <w:rPr>
          <w:rFonts w:ascii="Times New Roman" w:eastAsia="NSimSun" w:hAnsi="Times New Roman" w:cs="Arial"/>
          <w:kern w:val="2"/>
          <w:sz w:val="28"/>
          <w:szCs w:val="28"/>
          <w:lang w:eastAsia="zh-CN" w:bidi="hi-IN"/>
        </w:rPr>
        <w:tab/>
      </w:r>
      <w:proofErr w:type="gramStart"/>
      <w:r w:rsidRPr="004434DF">
        <w:rPr>
          <w:rFonts w:ascii="Times New Roman" w:eastAsia="NSimSun" w:hAnsi="Times New Roman" w:cs="Arial"/>
          <w:kern w:val="2"/>
          <w:sz w:val="28"/>
          <w:szCs w:val="28"/>
          <w:lang w:eastAsia="zh-CN" w:bidi="hi-IN"/>
        </w:rPr>
        <w:t>Вместе с тем,</w:t>
      </w:r>
      <w:proofErr w:type="gramEnd"/>
      <w:r w:rsidRPr="004434DF">
        <w:rPr>
          <w:rFonts w:ascii="Times New Roman" w:eastAsia="NSimSun" w:hAnsi="Times New Roman" w:cs="Arial"/>
          <w:kern w:val="2"/>
          <w:sz w:val="28"/>
          <w:szCs w:val="28"/>
          <w:lang w:eastAsia="zh-CN" w:bidi="hi-IN"/>
        </w:rPr>
        <w:t xml:space="preserve"> существует целый ряд аргументов против данного подхода, свидетельствующих о необходимости применения договорной ответственности к нарушению соглашения о ведении переговоров. </w:t>
      </w:r>
    </w:p>
    <w:p w14:paraId="366EC833" w14:textId="77777777" w:rsidR="004434DF" w:rsidRPr="004434DF" w:rsidRDefault="004434DF" w:rsidP="004434DF">
      <w:pPr>
        <w:suppressAutoHyphens/>
        <w:spacing w:after="0" w:line="360" w:lineRule="auto"/>
        <w:jc w:val="both"/>
        <w:rPr>
          <w:rFonts w:ascii="Times New Roman" w:eastAsia="NSimSun" w:hAnsi="Times New Roman" w:cs="Arial"/>
          <w:kern w:val="2"/>
          <w:sz w:val="28"/>
          <w:szCs w:val="28"/>
          <w:lang w:eastAsia="zh-CN" w:bidi="hi-IN"/>
        </w:rPr>
      </w:pPr>
      <w:r w:rsidRPr="004434DF">
        <w:rPr>
          <w:rFonts w:ascii="Times New Roman" w:eastAsia="NSimSun" w:hAnsi="Times New Roman" w:cs="Arial"/>
          <w:kern w:val="2"/>
          <w:sz w:val="28"/>
          <w:szCs w:val="28"/>
          <w:lang w:eastAsia="zh-CN" w:bidi="hi-IN"/>
        </w:rPr>
        <w:tab/>
        <w:t xml:space="preserve">Так, стоит отметить, что такое соглашение, являясь встречно направленным волеизъявлением лиц, нацеленным на установление правоотношений, будет иметь сделочный характер. Более того, оно также имеет суверенный характер, поскольку в отличие от предварительного договора, на основании соглашения о ведении переговоров невозможно потребовать заключение основного договора. Соответственно, к суверенной правовой единице, имеющей все признаки договора, должны применяться нормы о договорной ответственности, никаких политико-правовых оснований, препятствующих этому также, как и в случае с применением правил о деликтах, не имеется. </w:t>
      </w:r>
    </w:p>
    <w:p w14:paraId="530310F0" w14:textId="77777777" w:rsidR="004434DF" w:rsidRPr="004434DF" w:rsidRDefault="004434DF" w:rsidP="004434DF">
      <w:pPr>
        <w:suppressAutoHyphens/>
        <w:spacing w:after="0" w:line="360" w:lineRule="auto"/>
        <w:jc w:val="both"/>
        <w:rPr>
          <w:rFonts w:ascii="Times New Roman" w:eastAsia="NSimSun" w:hAnsi="Times New Roman" w:cs="Arial"/>
          <w:kern w:val="2"/>
          <w:sz w:val="28"/>
          <w:szCs w:val="28"/>
          <w:lang w:eastAsia="zh-CN" w:bidi="hi-IN"/>
        </w:rPr>
      </w:pPr>
      <w:r w:rsidRPr="004434DF">
        <w:rPr>
          <w:rFonts w:ascii="Times New Roman" w:eastAsia="NSimSun" w:hAnsi="Times New Roman" w:cs="Arial"/>
          <w:kern w:val="2"/>
          <w:sz w:val="28"/>
          <w:szCs w:val="28"/>
          <w:lang w:eastAsia="zh-CN" w:bidi="hi-IN"/>
        </w:rPr>
        <w:tab/>
        <w:t>Кроме того, в контексте указанного выше Обзора судебной практики стоит обратить внимание на то, что все в том же пункте Верховный Суд РФ делает ссылку на пункт 2 статьи 393 ГК РФ, которая подразумевает обязательственные отношения, а следовательно, договорную ответственность.</w:t>
      </w:r>
    </w:p>
    <w:p w14:paraId="37AD9ACF" w14:textId="77777777" w:rsidR="004434DF" w:rsidRPr="004434DF" w:rsidRDefault="004434DF" w:rsidP="004434DF">
      <w:pPr>
        <w:suppressAutoHyphens/>
        <w:spacing w:after="0" w:line="360" w:lineRule="auto"/>
        <w:jc w:val="both"/>
        <w:rPr>
          <w:rFonts w:ascii="Times New Roman" w:eastAsia="NSimSun" w:hAnsi="Times New Roman" w:cs="Arial"/>
          <w:kern w:val="2"/>
          <w:sz w:val="28"/>
          <w:szCs w:val="28"/>
          <w:lang w:eastAsia="zh-CN" w:bidi="hi-IN"/>
        </w:rPr>
      </w:pPr>
      <w:r w:rsidRPr="004434DF">
        <w:rPr>
          <w:rFonts w:ascii="Times New Roman" w:eastAsia="NSimSun" w:hAnsi="Times New Roman" w:cs="Arial"/>
          <w:kern w:val="2"/>
          <w:sz w:val="28"/>
          <w:szCs w:val="28"/>
          <w:lang w:eastAsia="zh-CN" w:bidi="hi-IN"/>
        </w:rPr>
        <w:tab/>
        <w:t xml:space="preserve">Решение данного вопроса также сопряжено с правилами установления ответственности, поскольку как следует из ст. 1079 ГК РФ, лицо, причинившее </w:t>
      </w:r>
      <w:r w:rsidRPr="004434DF">
        <w:rPr>
          <w:rFonts w:ascii="Times New Roman" w:eastAsia="NSimSun" w:hAnsi="Times New Roman" w:cs="Arial"/>
          <w:kern w:val="2"/>
          <w:sz w:val="28"/>
          <w:szCs w:val="28"/>
          <w:lang w:eastAsia="zh-CN" w:bidi="hi-IN"/>
        </w:rPr>
        <w:lastRenderedPageBreak/>
        <w:t xml:space="preserve">вред, может быть освобождено от возмещения вреда в том случае, если будет доказана его невиновность. Вместе с тем, в соответствии со ст. 401 ГК РФ, лицо, осуществляющее предпринимательскую деятельность, освобождается от ответственности только в случае форс-мажора, соответственно даже отсутствие вины запускает механизм ее применения. </w:t>
      </w:r>
    </w:p>
    <w:p w14:paraId="1A18C5F4" w14:textId="77777777" w:rsidR="004434DF" w:rsidRPr="004434DF" w:rsidRDefault="004434DF" w:rsidP="004434DF">
      <w:pPr>
        <w:suppressAutoHyphens/>
        <w:spacing w:after="0" w:line="360" w:lineRule="auto"/>
        <w:jc w:val="both"/>
        <w:rPr>
          <w:rFonts w:ascii="Times New Roman" w:eastAsia="NSimSun" w:hAnsi="Times New Roman" w:cs="Arial"/>
          <w:kern w:val="2"/>
          <w:sz w:val="28"/>
          <w:szCs w:val="28"/>
          <w:lang w:eastAsia="zh-CN" w:bidi="hi-IN"/>
        </w:rPr>
      </w:pPr>
      <w:r w:rsidRPr="004434DF">
        <w:rPr>
          <w:rFonts w:ascii="Times New Roman" w:eastAsia="NSimSun" w:hAnsi="Times New Roman" w:cs="Arial"/>
          <w:kern w:val="2"/>
          <w:sz w:val="28"/>
          <w:szCs w:val="28"/>
          <w:lang w:eastAsia="zh-CN" w:bidi="hi-IN"/>
        </w:rPr>
        <w:tab/>
        <w:t>В юридической литературе из-за трудностей определения природы преддоговорной ответственности ее даже трактуют как самостоятельный вид гражданско-правовой ответственности [5, с. 110].</w:t>
      </w:r>
    </w:p>
    <w:p w14:paraId="436ED172" w14:textId="77777777" w:rsidR="004434DF" w:rsidRPr="004434DF" w:rsidRDefault="004434DF" w:rsidP="004434DF">
      <w:pPr>
        <w:suppressAutoHyphens/>
        <w:spacing w:after="0" w:line="360" w:lineRule="auto"/>
        <w:ind w:firstLine="709"/>
        <w:jc w:val="both"/>
        <w:rPr>
          <w:rFonts w:ascii="Times New Roman" w:eastAsia="NSimSun" w:hAnsi="Times New Roman" w:cs="Arial"/>
          <w:kern w:val="2"/>
          <w:sz w:val="28"/>
          <w:szCs w:val="28"/>
          <w:lang w:eastAsia="zh-CN" w:bidi="hi-IN"/>
        </w:rPr>
      </w:pPr>
      <w:r w:rsidRPr="004434DF">
        <w:rPr>
          <w:rFonts w:ascii="Times New Roman" w:eastAsia="NSimSun" w:hAnsi="Times New Roman" w:cs="Arial"/>
          <w:kern w:val="2"/>
          <w:sz w:val="28"/>
          <w:szCs w:val="28"/>
          <w:lang w:eastAsia="zh-CN" w:bidi="hi-IN"/>
        </w:rPr>
        <w:t>Нам представляется, что наиболее правильным ответом на постановленный вопрос будет отдача предпочтения в пользу подхода, подразумевающего договорную ответственность.</w:t>
      </w:r>
    </w:p>
    <w:p w14:paraId="0D65D7E9" w14:textId="77777777" w:rsidR="004434DF" w:rsidRPr="004434DF" w:rsidRDefault="004434DF" w:rsidP="004434DF">
      <w:pPr>
        <w:suppressAutoHyphens/>
        <w:spacing w:after="0" w:line="360" w:lineRule="auto"/>
        <w:jc w:val="both"/>
        <w:rPr>
          <w:rFonts w:ascii="Times New Roman" w:eastAsia="NSimSun" w:hAnsi="Times New Roman" w:cs="Arial"/>
          <w:kern w:val="2"/>
          <w:sz w:val="28"/>
          <w:szCs w:val="28"/>
          <w:lang w:eastAsia="zh-CN" w:bidi="hi-IN"/>
        </w:rPr>
      </w:pPr>
      <w:r w:rsidRPr="004434DF">
        <w:rPr>
          <w:rFonts w:ascii="Times New Roman" w:eastAsia="NSimSun" w:hAnsi="Times New Roman" w:cs="Arial"/>
          <w:kern w:val="2"/>
          <w:sz w:val="28"/>
          <w:szCs w:val="28"/>
          <w:lang w:eastAsia="zh-CN" w:bidi="hi-IN"/>
        </w:rPr>
        <w:tab/>
        <w:t xml:space="preserve">Во-первых, соглашение о ведении переговоров, поименованное как таковое в ГК РФ, имеет четко выраженную природу сделки, при этом никаких особенностей ее применения законодательством не установлено. </w:t>
      </w:r>
    </w:p>
    <w:p w14:paraId="1718C2CA" w14:textId="77777777" w:rsidR="004434DF" w:rsidRPr="004434DF" w:rsidRDefault="004434DF" w:rsidP="004434DF">
      <w:pPr>
        <w:suppressAutoHyphens/>
        <w:spacing w:after="0" w:line="360" w:lineRule="auto"/>
        <w:jc w:val="both"/>
        <w:rPr>
          <w:rFonts w:ascii="Times New Roman" w:eastAsia="NSimSun" w:hAnsi="Times New Roman" w:cs="Arial"/>
          <w:kern w:val="2"/>
          <w:sz w:val="28"/>
          <w:szCs w:val="28"/>
          <w:lang w:eastAsia="zh-CN" w:bidi="hi-IN"/>
        </w:rPr>
      </w:pPr>
      <w:r w:rsidRPr="004434DF">
        <w:rPr>
          <w:rFonts w:ascii="Times New Roman" w:eastAsia="NSimSun" w:hAnsi="Times New Roman" w:cs="Arial"/>
          <w:kern w:val="2"/>
          <w:sz w:val="28"/>
          <w:szCs w:val="28"/>
          <w:lang w:eastAsia="zh-CN" w:bidi="hi-IN"/>
        </w:rPr>
        <w:tab/>
        <w:t xml:space="preserve">Во-вторых, правовая позиция, изложенная в Обзоре судебной практики Верховного Суда РФ, на наш взгляд, должна быть истолкована как иллюстрация общего института преддоговорной ответственности, к которой действительно могут быть применены правила о деликтах и частного института соглашений о ведении переговоров, которые по своему характеру должны иметь проявление договорной ответственности. </w:t>
      </w:r>
    </w:p>
    <w:p w14:paraId="2BF57B41" w14:textId="77777777" w:rsidR="004434DF" w:rsidRPr="004434DF" w:rsidRDefault="004434DF" w:rsidP="004434DF">
      <w:pPr>
        <w:suppressAutoHyphens/>
        <w:spacing w:after="0" w:line="360" w:lineRule="auto"/>
        <w:jc w:val="both"/>
        <w:rPr>
          <w:rFonts w:ascii="Times New Roman" w:eastAsia="NSimSun" w:hAnsi="Times New Roman" w:cs="Arial"/>
          <w:kern w:val="2"/>
          <w:sz w:val="28"/>
          <w:szCs w:val="28"/>
          <w:lang w:eastAsia="zh-CN" w:bidi="hi-IN"/>
        </w:rPr>
      </w:pPr>
      <w:r w:rsidRPr="004434DF">
        <w:rPr>
          <w:rFonts w:ascii="Times New Roman" w:eastAsia="NSimSun" w:hAnsi="Times New Roman" w:cs="Arial"/>
          <w:kern w:val="2"/>
          <w:sz w:val="28"/>
          <w:szCs w:val="28"/>
          <w:lang w:eastAsia="zh-CN" w:bidi="hi-IN"/>
        </w:rPr>
        <w:tab/>
        <w:t xml:space="preserve">Вместе с тем, можно обоснованно заявить о том, что распространение правил о договорной ответственности может нанести несправедливый ущерб участникам гражданского оборота, которые не могли и не должны быть знать, к примеру, о недостоверности предъявляемых сведений. </w:t>
      </w:r>
    </w:p>
    <w:p w14:paraId="0386251D" w14:textId="77777777" w:rsidR="004434DF" w:rsidRPr="004434DF" w:rsidRDefault="004434DF" w:rsidP="004434DF">
      <w:pPr>
        <w:suppressAutoHyphens/>
        <w:spacing w:after="0" w:line="360" w:lineRule="auto"/>
        <w:jc w:val="both"/>
        <w:rPr>
          <w:rFonts w:ascii="Times New Roman" w:eastAsia="NSimSun" w:hAnsi="Times New Roman" w:cs="Arial"/>
          <w:kern w:val="2"/>
          <w:sz w:val="28"/>
          <w:szCs w:val="28"/>
          <w:lang w:eastAsia="zh-CN" w:bidi="hi-IN"/>
        </w:rPr>
      </w:pPr>
      <w:r w:rsidRPr="004434DF">
        <w:rPr>
          <w:rFonts w:ascii="Times New Roman" w:eastAsia="NSimSun" w:hAnsi="Times New Roman" w:cs="Arial"/>
          <w:kern w:val="2"/>
          <w:sz w:val="28"/>
          <w:szCs w:val="28"/>
          <w:lang w:eastAsia="zh-CN" w:bidi="hi-IN"/>
        </w:rPr>
        <w:tab/>
        <w:t xml:space="preserve">Однако стороны, осуществляющие предпринимательскую деятельность, должны закладывать риск в осуществляемые ими действия, поскольку, как известно, гражданский правопорядок предъявляет к профессиональным участникам оборота повышенные требования, а сами предприниматели при взаимоотношениях между собой не имеют информационной асимметрии. </w:t>
      </w:r>
    </w:p>
    <w:p w14:paraId="4C4A7B5D" w14:textId="77777777" w:rsidR="004434DF" w:rsidRPr="004434DF" w:rsidRDefault="004434DF" w:rsidP="004434DF">
      <w:pPr>
        <w:suppressAutoHyphens/>
        <w:spacing w:after="0" w:line="360" w:lineRule="auto"/>
        <w:jc w:val="both"/>
        <w:rPr>
          <w:rFonts w:ascii="Times New Roman" w:eastAsia="NSimSun" w:hAnsi="Times New Roman" w:cs="Arial"/>
          <w:kern w:val="2"/>
          <w:sz w:val="28"/>
          <w:szCs w:val="28"/>
          <w:lang w:eastAsia="zh-CN" w:bidi="hi-IN"/>
        </w:rPr>
      </w:pPr>
      <w:r w:rsidRPr="004434DF">
        <w:rPr>
          <w:rFonts w:ascii="Times New Roman" w:eastAsia="NSimSun" w:hAnsi="Times New Roman" w:cs="Arial"/>
          <w:kern w:val="2"/>
          <w:sz w:val="28"/>
          <w:szCs w:val="28"/>
          <w:lang w:eastAsia="zh-CN" w:bidi="hi-IN"/>
        </w:rPr>
        <w:lastRenderedPageBreak/>
        <w:tab/>
        <w:t>При, казалось бы, исчерпывающем ответе на вопрос, нельзя не упомянуть о теоретических затруднениях, с которыми может столкнуться концепция договорной ответственности в контексте нарушения соглашения о ведении переговоров. Одной из таких можно представить следующую ситуацию.</w:t>
      </w:r>
    </w:p>
    <w:p w14:paraId="606B709B" w14:textId="77777777" w:rsidR="004434DF" w:rsidRPr="004434DF" w:rsidRDefault="004434DF" w:rsidP="004434DF">
      <w:pPr>
        <w:suppressAutoHyphens/>
        <w:spacing w:after="0" w:line="360" w:lineRule="auto"/>
        <w:jc w:val="both"/>
        <w:rPr>
          <w:rFonts w:ascii="Times New Roman" w:eastAsia="NSimSun" w:hAnsi="Times New Roman" w:cs="Arial"/>
          <w:kern w:val="2"/>
          <w:sz w:val="28"/>
          <w:szCs w:val="28"/>
          <w:lang w:eastAsia="zh-CN" w:bidi="hi-IN"/>
        </w:rPr>
      </w:pPr>
      <w:r w:rsidRPr="004434DF">
        <w:rPr>
          <w:rFonts w:ascii="Times New Roman" w:eastAsia="NSimSun" w:hAnsi="Times New Roman" w:cs="Arial"/>
          <w:kern w:val="2"/>
          <w:sz w:val="28"/>
          <w:szCs w:val="28"/>
          <w:lang w:eastAsia="zh-CN" w:bidi="hi-IN"/>
        </w:rPr>
        <w:tab/>
        <w:t xml:space="preserve">Допустим, что стороны, заключив соглашение о порядке ведения переговоров, в его тексте полностью продублировали содержание ст. 434.1 ГК РФ. Как указывалось выше, преддоговорная ответственность по убеждению Верховного Суда РФ обладает </w:t>
      </w:r>
      <w:proofErr w:type="spellStart"/>
      <w:r w:rsidRPr="004434DF">
        <w:rPr>
          <w:rFonts w:ascii="Times New Roman" w:eastAsia="NSimSun" w:hAnsi="Times New Roman" w:cs="Arial"/>
          <w:kern w:val="2"/>
          <w:sz w:val="28"/>
          <w:szCs w:val="28"/>
          <w:lang w:eastAsia="zh-CN" w:bidi="hi-IN"/>
        </w:rPr>
        <w:t>деликтной</w:t>
      </w:r>
      <w:proofErr w:type="spellEnd"/>
      <w:r w:rsidRPr="004434DF">
        <w:rPr>
          <w:rFonts w:ascii="Times New Roman" w:eastAsia="NSimSun" w:hAnsi="Times New Roman" w:cs="Arial"/>
          <w:kern w:val="2"/>
          <w:sz w:val="28"/>
          <w:szCs w:val="28"/>
          <w:lang w:eastAsia="zh-CN" w:bidi="hi-IN"/>
        </w:rPr>
        <w:t xml:space="preserve"> природой, а значит очевидно ее применение на соответствующие положения нормы.</w:t>
      </w:r>
    </w:p>
    <w:p w14:paraId="14CBD1A3" w14:textId="77777777" w:rsidR="004434DF" w:rsidRPr="004434DF" w:rsidRDefault="004434DF" w:rsidP="004434DF">
      <w:pPr>
        <w:suppressAutoHyphens/>
        <w:spacing w:after="0" w:line="360" w:lineRule="auto"/>
        <w:jc w:val="both"/>
        <w:rPr>
          <w:rFonts w:ascii="Times New Roman" w:eastAsia="NSimSun" w:hAnsi="Times New Roman" w:cs="Arial"/>
          <w:kern w:val="2"/>
          <w:sz w:val="28"/>
          <w:szCs w:val="28"/>
          <w:lang w:eastAsia="zh-CN" w:bidi="hi-IN"/>
        </w:rPr>
      </w:pPr>
      <w:r w:rsidRPr="004434DF">
        <w:rPr>
          <w:rFonts w:ascii="Times New Roman" w:eastAsia="NSimSun" w:hAnsi="Times New Roman" w:cs="Arial"/>
          <w:kern w:val="2"/>
          <w:sz w:val="28"/>
          <w:szCs w:val="28"/>
          <w:lang w:eastAsia="zh-CN" w:bidi="hi-IN"/>
        </w:rPr>
        <w:tab/>
        <w:t xml:space="preserve">При таких обстоятельствах, руководствуясь описанной выше аргументацией, можно прийти к выводу, что соглашение фактически исключило применение правил о </w:t>
      </w:r>
      <w:proofErr w:type="spellStart"/>
      <w:r w:rsidRPr="004434DF">
        <w:rPr>
          <w:rFonts w:ascii="Times New Roman" w:eastAsia="NSimSun" w:hAnsi="Times New Roman" w:cs="Arial"/>
          <w:kern w:val="2"/>
          <w:sz w:val="28"/>
          <w:szCs w:val="28"/>
          <w:lang w:eastAsia="zh-CN" w:bidi="hi-IN"/>
        </w:rPr>
        <w:t>деликтной</w:t>
      </w:r>
      <w:proofErr w:type="spellEnd"/>
      <w:r w:rsidRPr="004434DF">
        <w:rPr>
          <w:rFonts w:ascii="Times New Roman" w:eastAsia="NSimSun" w:hAnsi="Times New Roman" w:cs="Arial"/>
          <w:kern w:val="2"/>
          <w:sz w:val="28"/>
          <w:szCs w:val="28"/>
          <w:lang w:eastAsia="zh-CN" w:bidi="hi-IN"/>
        </w:rPr>
        <w:t xml:space="preserve"> ответственности к положениям ст. 434.1 ГК РФ, хотя механизм опосредованной замены способа защиты права путем заключения соглашения не предусмотрен действующим законодательством. </w:t>
      </w:r>
    </w:p>
    <w:p w14:paraId="6A362032" w14:textId="77777777" w:rsidR="004434DF" w:rsidRPr="004434DF" w:rsidRDefault="004434DF" w:rsidP="004434DF">
      <w:pPr>
        <w:suppressAutoHyphens/>
        <w:spacing w:after="0" w:line="360" w:lineRule="auto"/>
        <w:jc w:val="both"/>
        <w:rPr>
          <w:rFonts w:ascii="Times New Roman" w:eastAsia="NSimSun" w:hAnsi="Times New Roman" w:cs="Arial"/>
          <w:kern w:val="2"/>
          <w:sz w:val="28"/>
          <w:szCs w:val="28"/>
          <w:lang w:eastAsia="zh-CN" w:bidi="hi-IN"/>
        </w:rPr>
      </w:pPr>
      <w:r w:rsidRPr="004434DF">
        <w:rPr>
          <w:rFonts w:ascii="Times New Roman" w:eastAsia="NSimSun" w:hAnsi="Times New Roman" w:cs="Arial"/>
          <w:kern w:val="2"/>
          <w:sz w:val="28"/>
          <w:szCs w:val="28"/>
          <w:lang w:eastAsia="zh-CN" w:bidi="hi-IN"/>
        </w:rPr>
        <w:tab/>
        <w:t xml:space="preserve">Это означает, что при дублировании нормы о преддоговорной ответственности сторона, не осознавая этого, возлагает на себя бремя </w:t>
      </w:r>
      <w:proofErr w:type="spellStart"/>
      <w:r w:rsidRPr="004434DF">
        <w:rPr>
          <w:rFonts w:ascii="Times New Roman" w:eastAsia="NSimSun" w:hAnsi="Times New Roman" w:cs="Arial"/>
          <w:kern w:val="2"/>
          <w:sz w:val="28"/>
          <w:szCs w:val="28"/>
          <w:lang w:eastAsia="zh-CN" w:bidi="hi-IN"/>
        </w:rPr>
        <w:t>безвиновной</w:t>
      </w:r>
      <w:proofErr w:type="spellEnd"/>
      <w:r w:rsidRPr="004434DF">
        <w:rPr>
          <w:rFonts w:ascii="Times New Roman" w:eastAsia="NSimSun" w:hAnsi="Times New Roman" w:cs="Arial"/>
          <w:kern w:val="2"/>
          <w:sz w:val="28"/>
          <w:szCs w:val="28"/>
          <w:lang w:eastAsia="zh-CN" w:bidi="hi-IN"/>
        </w:rPr>
        <w:t xml:space="preserve"> ответственности, а также иные особенности договорного регулирования соглашения. Но можно ли в таком случае говорить о сознательном исключении применения правил ст. 434.1 ГК РФ? Представляется, что вряд ли, поскольку отсутствует сознательное волеизъявление на увеличение объема собственной ответственности.</w:t>
      </w:r>
    </w:p>
    <w:p w14:paraId="397E1108" w14:textId="77777777" w:rsidR="004434DF" w:rsidRPr="004434DF" w:rsidRDefault="004434DF" w:rsidP="004434DF">
      <w:pPr>
        <w:suppressAutoHyphens/>
        <w:spacing w:after="0" w:line="360" w:lineRule="auto"/>
        <w:jc w:val="both"/>
        <w:rPr>
          <w:rFonts w:ascii="Times New Roman" w:eastAsia="NSimSun" w:hAnsi="Times New Roman" w:cs="Arial"/>
          <w:kern w:val="2"/>
          <w:sz w:val="28"/>
          <w:szCs w:val="28"/>
          <w:lang w:eastAsia="zh-CN" w:bidi="hi-IN"/>
        </w:rPr>
      </w:pPr>
      <w:r w:rsidRPr="004434DF">
        <w:rPr>
          <w:rFonts w:ascii="Times New Roman" w:eastAsia="NSimSun" w:hAnsi="Times New Roman" w:cs="Arial"/>
          <w:kern w:val="2"/>
          <w:sz w:val="28"/>
          <w:szCs w:val="28"/>
          <w:lang w:eastAsia="zh-CN" w:bidi="hi-IN"/>
        </w:rPr>
        <w:tab/>
        <w:t xml:space="preserve">Единственным возможным решением данной ситуации может быть отсылка к рисковому характеру предпринимательской деятельности, что должно подразумевать возложение ответственности даже при отсутствии соответствующей </w:t>
      </w:r>
      <w:proofErr w:type="spellStart"/>
      <w:r w:rsidRPr="004434DF">
        <w:rPr>
          <w:rFonts w:ascii="Times New Roman" w:eastAsia="NSimSun" w:hAnsi="Times New Roman" w:cs="Arial"/>
          <w:kern w:val="2"/>
          <w:sz w:val="28"/>
          <w:szCs w:val="28"/>
          <w:lang w:eastAsia="zh-CN" w:bidi="hi-IN"/>
        </w:rPr>
        <w:t>каузы</w:t>
      </w:r>
      <w:proofErr w:type="spellEnd"/>
      <w:r w:rsidRPr="004434DF">
        <w:rPr>
          <w:rFonts w:ascii="Times New Roman" w:eastAsia="NSimSun" w:hAnsi="Times New Roman" w:cs="Arial"/>
          <w:kern w:val="2"/>
          <w:sz w:val="28"/>
          <w:szCs w:val="28"/>
          <w:lang w:eastAsia="zh-CN" w:bidi="hi-IN"/>
        </w:rPr>
        <w:t xml:space="preserve">. </w:t>
      </w:r>
    </w:p>
    <w:p w14:paraId="346024D7" w14:textId="77777777" w:rsidR="004434DF" w:rsidRPr="004434DF" w:rsidRDefault="004434DF" w:rsidP="004434DF">
      <w:pPr>
        <w:suppressAutoHyphens/>
        <w:spacing w:after="240" w:line="360" w:lineRule="auto"/>
        <w:jc w:val="both"/>
        <w:rPr>
          <w:rFonts w:ascii="Times New Roman" w:eastAsia="NSimSun" w:hAnsi="Times New Roman" w:cs="Arial"/>
          <w:kern w:val="2"/>
          <w:sz w:val="28"/>
          <w:szCs w:val="28"/>
          <w:lang w:eastAsia="zh-CN" w:bidi="hi-IN"/>
        </w:rPr>
      </w:pPr>
      <w:r w:rsidRPr="004434DF">
        <w:rPr>
          <w:rFonts w:ascii="Times New Roman" w:eastAsia="NSimSun" w:hAnsi="Times New Roman" w:cs="Arial"/>
          <w:kern w:val="2"/>
          <w:sz w:val="28"/>
          <w:szCs w:val="28"/>
          <w:lang w:eastAsia="zh-CN" w:bidi="hi-IN"/>
        </w:rPr>
        <w:tab/>
        <w:t xml:space="preserve">Подводя итог, стоит отметить, что в вопросе определения правовой природы ответственности за нарушение соглашения о порядке ведения </w:t>
      </w:r>
      <w:r w:rsidRPr="004434DF">
        <w:rPr>
          <w:rFonts w:ascii="Times New Roman" w:eastAsia="NSimSun" w:hAnsi="Times New Roman" w:cs="Arial"/>
          <w:kern w:val="2"/>
          <w:sz w:val="28"/>
          <w:szCs w:val="28"/>
          <w:lang w:eastAsia="zh-CN" w:bidi="hi-IN"/>
        </w:rPr>
        <w:lastRenderedPageBreak/>
        <w:t>переговоров, стоит отдать приоритет в пользу договорного подхода, поскольку именно такое толкование укладывается в архитектуру гражданского законодательства, а также позволяет сформировать наиболее стабильный правопорядок, хоть и не лишённый телеологических противоречий, для ликвидации которых требуется изменение подходов высшей судебной инстанции по данному вопросу.</w:t>
      </w:r>
    </w:p>
    <w:p w14:paraId="67722A23" w14:textId="77777777" w:rsidR="004434DF" w:rsidRPr="004434DF" w:rsidRDefault="004434DF" w:rsidP="004434DF">
      <w:pPr>
        <w:suppressAutoHyphens/>
        <w:spacing w:after="240" w:line="360" w:lineRule="auto"/>
        <w:ind w:firstLine="709"/>
        <w:jc w:val="center"/>
        <w:rPr>
          <w:rFonts w:ascii="Times New Roman" w:eastAsia="Calibri" w:hAnsi="Times New Roman" w:cs="Times New Roman"/>
          <w:b/>
          <w:bCs/>
          <w:kern w:val="2"/>
          <w:sz w:val="28"/>
          <w:szCs w:val="28"/>
          <w:lang w:eastAsia="en-US" w:bidi="hi-IN"/>
        </w:rPr>
      </w:pPr>
      <w:bookmarkStart w:id="15" w:name="_Hlk168764537"/>
      <w:r w:rsidRPr="004434DF">
        <w:rPr>
          <w:rFonts w:ascii="Times New Roman" w:eastAsia="Calibri" w:hAnsi="Times New Roman" w:cs="Times New Roman"/>
          <w:b/>
          <w:bCs/>
          <w:kern w:val="2"/>
          <w:sz w:val="28"/>
          <w:szCs w:val="28"/>
          <w:lang w:eastAsia="en-US" w:bidi="hi-IN"/>
        </w:rPr>
        <w:t>Список литературы</w:t>
      </w:r>
    </w:p>
    <w:bookmarkEnd w:id="15"/>
    <w:p w14:paraId="21C77F59" w14:textId="77777777" w:rsidR="004434DF" w:rsidRPr="004434DF" w:rsidRDefault="004434DF" w:rsidP="004434DF">
      <w:pPr>
        <w:suppressAutoHyphens/>
        <w:spacing w:after="0" w:line="360" w:lineRule="auto"/>
        <w:ind w:firstLine="709"/>
        <w:jc w:val="both"/>
        <w:rPr>
          <w:rFonts w:ascii="Times New Roman" w:eastAsia="NSimSun" w:hAnsi="Times New Roman" w:cs="Arial"/>
          <w:kern w:val="2"/>
          <w:sz w:val="28"/>
          <w:szCs w:val="28"/>
          <w:lang w:eastAsia="zh-CN" w:bidi="hi-IN"/>
        </w:rPr>
      </w:pPr>
      <w:r w:rsidRPr="004434DF">
        <w:rPr>
          <w:rFonts w:ascii="Times New Roman" w:eastAsia="NSimSun" w:hAnsi="Times New Roman" w:cs="Times New Roman"/>
          <w:kern w:val="2"/>
          <w:sz w:val="28"/>
          <w:szCs w:val="28"/>
          <w:lang w:eastAsia="zh-CN" w:bidi="hi-IN"/>
        </w:rPr>
        <w:t xml:space="preserve">1. Гражданский кодекс Российской Федерации (часть первая): Федеральный закон </w:t>
      </w:r>
      <w:r w:rsidRPr="004434DF">
        <w:rPr>
          <w:rFonts w:ascii="Times New Roman" w:eastAsia="NSimSun" w:hAnsi="Times New Roman" w:cs="Times New Roman"/>
          <w:kern w:val="2"/>
          <w:sz w:val="28"/>
          <w:szCs w:val="28"/>
          <w:shd w:val="clear" w:color="auto" w:fill="FFFFFF"/>
          <w:lang w:eastAsia="zh-CN" w:bidi="hi-IN"/>
        </w:rPr>
        <w:t>N 51-ФЗ</w:t>
      </w:r>
      <w:r w:rsidRPr="004434DF">
        <w:rPr>
          <w:rFonts w:ascii="Times New Roman" w:eastAsia="NSimSun" w:hAnsi="Times New Roman" w:cs="Times New Roman"/>
          <w:kern w:val="2"/>
          <w:sz w:val="28"/>
          <w:szCs w:val="28"/>
          <w:lang w:eastAsia="zh-CN" w:bidi="hi-IN"/>
        </w:rPr>
        <w:t xml:space="preserve">  </w:t>
      </w:r>
      <w:r w:rsidRPr="004434DF">
        <w:rPr>
          <w:rFonts w:ascii="Times New Roman" w:eastAsia="NSimSun" w:hAnsi="Times New Roman" w:cs="Times New Roman"/>
          <w:kern w:val="2"/>
          <w:sz w:val="28"/>
          <w:szCs w:val="28"/>
          <w:shd w:val="clear" w:color="auto" w:fill="FFFFFF"/>
          <w:lang w:eastAsia="zh-CN" w:bidi="hi-IN"/>
        </w:rPr>
        <w:t xml:space="preserve">от 30.11.1994 г. </w:t>
      </w:r>
      <w:r w:rsidRPr="004434DF">
        <w:rPr>
          <w:rFonts w:ascii="Times New Roman" w:eastAsia="NSimSun" w:hAnsi="Times New Roman" w:cs="Times New Roman"/>
          <w:kern w:val="2"/>
          <w:sz w:val="28"/>
          <w:szCs w:val="28"/>
          <w:lang w:eastAsia="zh-CN" w:bidi="hi-IN"/>
        </w:rPr>
        <w:t xml:space="preserve">[Электронный ресурс] // </w:t>
      </w:r>
      <w:r w:rsidRPr="004434DF">
        <w:rPr>
          <w:rFonts w:ascii="Times New Roman" w:eastAsia="NSimSun" w:hAnsi="Times New Roman" w:cs="Times New Roman"/>
          <w:kern w:val="2"/>
          <w:sz w:val="28"/>
          <w:szCs w:val="28"/>
          <w:lang w:val="en-US" w:eastAsia="zh-CN" w:bidi="hi-IN"/>
        </w:rPr>
        <w:t>URL</w:t>
      </w:r>
      <w:r w:rsidRPr="004434DF">
        <w:rPr>
          <w:rFonts w:ascii="Times New Roman" w:eastAsia="NSimSun" w:hAnsi="Times New Roman" w:cs="Times New Roman"/>
          <w:kern w:val="2"/>
          <w:sz w:val="28"/>
          <w:szCs w:val="28"/>
          <w:lang w:eastAsia="zh-CN" w:bidi="hi-IN"/>
        </w:rPr>
        <w:t xml:space="preserve"> : </w:t>
      </w:r>
      <w:hyperlink r:id="rId13">
        <w:r w:rsidRPr="004434DF">
          <w:rPr>
            <w:rFonts w:ascii="Times New Roman" w:eastAsia="NSimSun" w:hAnsi="Times New Roman" w:cs="Times New Roman"/>
            <w:kern w:val="2"/>
            <w:sz w:val="28"/>
            <w:szCs w:val="28"/>
            <w:lang w:eastAsia="zh-CN" w:bidi="hi-IN"/>
          </w:rPr>
          <w:t>https://www.consultant.ru/document/cons_doc_LAW_5142/</w:t>
        </w:r>
      </w:hyperlink>
      <w:r w:rsidRPr="004434DF">
        <w:rPr>
          <w:rFonts w:ascii="Times New Roman" w:eastAsia="NSimSun" w:hAnsi="Times New Roman" w:cs="Arial"/>
          <w:kern w:val="2"/>
          <w:sz w:val="28"/>
          <w:szCs w:val="28"/>
          <w:lang w:eastAsia="zh-CN" w:bidi="hi-IN"/>
        </w:rPr>
        <w:t xml:space="preserve"> (дата обращения 25.03.2024).\</w:t>
      </w:r>
    </w:p>
    <w:p w14:paraId="7D6D2BC1" w14:textId="77777777" w:rsidR="004434DF" w:rsidRPr="004434DF" w:rsidRDefault="004434DF" w:rsidP="004434DF">
      <w:pPr>
        <w:suppressAutoHyphens/>
        <w:spacing w:after="0" w:line="360" w:lineRule="auto"/>
        <w:ind w:firstLine="709"/>
        <w:jc w:val="both"/>
        <w:rPr>
          <w:rFonts w:ascii="Times New Roman" w:eastAsia="NSimSun" w:hAnsi="Times New Roman" w:cs="Arial"/>
          <w:kern w:val="2"/>
          <w:sz w:val="28"/>
          <w:szCs w:val="28"/>
          <w:lang w:eastAsia="zh-CN" w:bidi="hi-IN"/>
        </w:rPr>
      </w:pPr>
      <w:r w:rsidRPr="004434DF">
        <w:rPr>
          <w:rFonts w:ascii="Times New Roman" w:eastAsia="NSimSun" w:hAnsi="Times New Roman" w:cs="Arial"/>
          <w:kern w:val="2"/>
          <w:sz w:val="28"/>
          <w:szCs w:val="28"/>
          <w:lang w:eastAsia="zh-CN" w:bidi="hi-IN"/>
        </w:rPr>
        <w:t xml:space="preserve">2. Гражданский кодекс Российской Федерации (часть вторая): Федеральный </w:t>
      </w:r>
      <w:r w:rsidRPr="004434DF">
        <w:rPr>
          <w:rFonts w:ascii="Times New Roman" w:eastAsia="NSimSun" w:hAnsi="Times New Roman" w:cs="Times New Roman"/>
          <w:kern w:val="2"/>
          <w:sz w:val="28"/>
          <w:szCs w:val="28"/>
          <w:lang w:eastAsia="zh-CN" w:bidi="hi-IN"/>
        </w:rPr>
        <w:t xml:space="preserve">закон </w:t>
      </w:r>
      <w:r w:rsidRPr="004434DF">
        <w:rPr>
          <w:rFonts w:ascii="Times New Roman" w:eastAsia="NSimSun" w:hAnsi="Times New Roman" w:cs="Times New Roman"/>
          <w:kern w:val="2"/>
          <w:sz w:val="28"/>
          <w:szCs w:val="28"/>
          <w:shd w:val="clear" w:color="auto" w:fill="FFFFFF"/>
          <w:lang w:eastAsia="zh-CN" w:bidi="hi-IN"/>
        </w:rPr>
        <w:t>N 14-ФЗ</w:t>
      </w:r>
      <w:r w:rsidRPr="004434DF">
        <w:rPr>
          <w:rFonts w:ascii="Times New Roman" w:eastAsia="NSimSun" w:hAnsi="Times New Roman" w:cs="Times New Roman"/>
          <w:kern w:val="2"/>
          <w:sz w:val="28"/>
          <w:szCs w:val="28"/>
          <w:lang w:eastAsia="zh-CN" w:bidi="hi-IN"/>
        </w:rPr>
        <w:t xml:space="preserve"> </w:t>
      </w:r>
      <w:r w:rsidRPr="004434DF">
        <w:rPr>
          <w:rFonts w:ascii="Times New Roman" w:eastAsia="NSimSun" w:hAnsi="Times New Roman" w:cs="Times New Roman"/>
          <w:kern w:val="2"/>
          <w:sz w:val="28"/>
          <w:szCs w:val="28"/>
          <w:shd w:val="clear" w:color="auto" w:fill="FFFFFF"/>
          <w:lang w:eastAsia="zh-CN" w:bidi="hi-IN"/>
        </w:rPr>
        <w:t xml:space="preserve">от 26.01.1996 г.  </w:t>
      </w:r>
      <w:r w:rsidRPr="004434DF">
        <w:rPr>
          <w:rFonts w:ascii="Times New Roman" w:eastAsia="NSimSun" w:hAnsi="Times New Roman" w:cs="Times New Roman"/>
          <w:kern w:val="2"/>
          <w:sz w:val="28"/>
          <w:szCs w:val="28"/>
          <w:lang w:eastAsia="zh-CN" w:bidi="hi-IN"/>
        </w:rPr>
        <w:t xml:space="preserve">[Электронный ресурс] // </w:t>
      </w:r>
      <w:r w:rsidRPr="004434DF">
        <w:rPr>
          <w:rFonts w:ascii="Times New Roman" w:eastAsia="NSimSun" w:hAnsi="Times New Roman" w:cs="Times New Roman"/>
          <w:kern w:val="2"/>
          <w:sz w:val="28"/>
          <w:szCs w:val="28"/>
          <w:lang w:val="en-US" w:eastAsia="zh-CN" w:bidi="hi-IN"/>
        </w:rPr>
        <w:t>URL</w:t>
      </w:r>
      <w:r w:rsidRPr="004434DF">
        <w:rPr>
          <w:rFonts w:ascii="Times New Roman" w:eastAsia="NSimSun" w:hAnsi="Times New Roman" w:cs="Times New Roman"/>
          <w:kern w:val="2"/>
          <w:sz w:val="28"/>
          <w:szCs w:val="28"/>
          <w:lang w:eastAsia="zh-CN" w:bidi="hi-IN"/>
        </w:rPr>
        <w:t>: https://www.consultant.ru/document/cons_doc_LAW_9027/ (дата обращения 25.03.</w:t>
      </w:r>
      <w:r w:rsidRPr="004434DF">
        <w:rPr>
          <w:rFonts w:ascii="Times New Roman" w:eastAsia="NSimSun" w:hAnsi="Times New Roman" w:cs="Arial"/>
          <w:kern w:val="2"/>
          <w:sz w:val="28"/>
          <w:szCs w:val="28"/>
          <w:lang w:eastAsia="zh-CN" w:bidi="hi-IN"/>
        </w:rPr>
        <w:t>2024).</w:t>
      </w:r>
    </w:p>
    <w:p w14:paraId="603494AE" w14:textId="77777777" w:rsidR="004434DF" w:rsidRPr="004434DF" w:rsidRDefault="004434DF" w:rsidP="004434DF">
      <w:pPr>
        <w:suppressAutoHyphens/>
        <w:spacing w:after="0" w:line="360" w:lineRule="auto"/>
        <w:ind w:firstLine="709"/>
        <w:jc w:val="both"/>
        <w:rPr>
          <w:rFonts w:ascii="Times New Roman" w:eastAsia="NSimSun" w:hAnsi="Times New Roman" w:cs="Arial"/>
          <w:kern w:val="2"/>
          <w:sz w:val="28"/>
          <w:szCs w:val="28"/>
          <w:lang w:eastAsia="zh-CN" w:bidi="hi-IN"/>
        </w:rPr>
      </w:pPr>
      <w:r w:rsidRPr="004434DF">
        <w:rPr>
          <w:rFonts w:ascii="Times New Roman" w:eastAsia="NSimSun" w:hAnsi="Times New Roman" w:cs="Arial"/>
          <w:kern w:val="2"/>
          <w:sz w:val="28"/>
          <w:szCs w:val="28"/>
          <w:lang w:eastAsia="zh-CN" w:bidi="hi-IN"/>
        </w:rPr>
        <w:t xml:space="preserve">3. Обзор судебной практики по вопросам, связанным с применением Федерального закона от 18.07.2011 N 223-ФЗ «О закупках товаров, работ, услуг отдельными видами юридических лиц» (утв. Президиумом Верховного Суда РФ 16.05.2018) [Электронный ресурс] // </w:t>
      </w:r>
      <w:r w:rsidRPr="004434DF">
        <w:rPr>
          <w:rFonts w:ascii="Times New Roman" w:eastAsia="NSimSun" w:hAnsi="Times New Roman" w:cs="Arial"/>
          <w:kern w:val="2"/>
          <w:sz w:val="28"/>
          <w:szCs w:val="28"/>
          <w:lang w:val="en-US" w:eastAsia="zh-CN" w:bidi="hi-IN"/>
        </w:rPr>
        <w:t>URL</w:t>
      </w:r>
      <w:r w:rsidRPr="004434DF">
        <w:rPr>
          <w:rFonts w:ascii="Times New Roman" w:eastAsia="NSimSun" w:hAnsi="Times New Roman" w:cs="Arial"/>
          <w:kern w:val="2"/>
          <w:sz w:val="28"/>
          <w:szCs w:val="28"/>
          <w:lang w:eastAsia="zh-CN" w:bidi="hi-IN"/>
        </w:rPr>
        <w:t xml:space="preserve"> : https://www.consultant.ru/document/cons_doc_LAW_298054/ (дата обращения 25.03.2024). – Текст: электронный.</w:t>
      </w:r>
    </w:p>
    <w:p w14:paraId="5C38C3EE" w14:textId="77777777" w:rsidR="004434DF" w:rsidRPr="004434DF" w:rsidRDefault="004434DF" w:rsidP="004434DF">
      <w:pPr>
        <w:suppressAutoHyphens/>
        <w:spacing w:after="0" w:line="360" w:lineRule="auto"/>
        <w:ind w:firstLine="709"/>
        <w:jc w:val="both"/>
        <w:rPr>
          <w:rFonts w:ascii="Times New Roman" w:eastAsia="NSimSun" w:hAnsi="Times New Roman" w:cs="Arial"/>
          <w:kern w:val="2"/>
          <w:sz w:val="28"/>
          <w:szCs w:val="28"/>
          <w:lang w:eastAsia="zh-CN" w:bidi="hi-IN"/>
        </w:rPr>
      </w:pPr>
      <w:r w:rsidRPr="004434DF">
        <w:rPr>
          <w:rFonts w:ascii="Times New Roman" w:eastAsia="NSimSun" w:hAnsi="Times New Roman" w:cs="Arial"/>
          <w:kern w:val="2"/>
          <w:sz w:val="28"/>
          <w:szCs w:val="28"/>
          <w:lang w:eastAsia="zh-CN" w:bidi="hi-IN"/>
        </w:rPr>
        <w:t xml:space="preserve">4. Определение Верховного Суда Российской Федерации по делу №305-ЭС19-19395 от 29.01.2020 г. [Электронный ресурс] // </w:t>
      </w:r>
      <w:r w:rsidRPr="004434DF">
        <w:rPr>
          <w:rFonts w:ascii="Times New Roman" w:eastAsia="NSimSun" w:hAnsi="Times New Roman" w:cs="Arial"/>
          <w:kern w:val="2"/>
          <w:sz w:val="28"/>
          <w:szCs w:val="28"/>
          <w:lang w:val="en-US" w:eastAsia="zh-CN" w:bidi="hi-IN"/>
        </w:rPr>
        <w:t>URL</w:t>
      </w:r>
      <w:r w:rsidRPr="004434DF">
        <w:rPr>
          <w:rFonts w:ascii="Times New Roman" w:eastAsia="NSimSun" w:hAnsi="Times New Roman" w:cs="Arial"/>
          <w:kern w:val="2"/>
          <w:sz w:val="28"/>
          <w:szCs w:val="28"/>
          <w:lang w:eastAsia="zh-CN" w:bidi="hi-IN"/>
        </w:rPr>
        <w:t xml:space="preserve"> : https://vsrf.ru/stor_pdf_ec.php?id=1859690 (дата обращения 25.03.2024). </w:t>
      </w:r>
    </w:p>
    <w:p w14:paraId="08C170CF" w14:textId="77777777" w:rsidR="004434DF" w:rsidRPr="004434DF" w:rsidRDefault="004434DF" w:rsidP="004434DF">
      <w:pPr>
        <w:suppressAutoHyphens/>
        <w:spacing w:after="0" w:line="360" w:lineRule="auto"/>
        <w:ind w:firstLine="709"/>
        <w:jc w:val="both"/>
        <w:rPr>
          <w:rFonts w:ascii="Times New Roman" w:eastAsia="NSimSun" w:hAnsi="Times New Roman" w:cs="Arial"/>
          <w:kern w:val="2"/>
          <w:sz w:val="28"/>
          <w:szCs w:val="28"/>
          <w:lang w:eastAsia="zh-CN" w:bidi="hi-IN"/>
        </w:rPr>
      </w:pPr>
      <w:r w:rsidRPr="004434DF">
        <w:rPr>
          <w:rFonts w:ascii="Times New Roman" w:eastAsia="NSimSun" w:hAnsi="Times New Roman" w:cs="Arial"/>
          <w:kern w:val="2"/>
          <w:sz w:val="28"/>
          <w:szCs w:val="28"/>
          <w:lang w:eastAsia="zh-CN" w:bidi="hi-IN"/>
        </w:rPr>
        <w:t xml:space="preserve">5. Поротикова, О.А. </w:t>
      </w:r>
      <w:r w:rsidRPr="004434DF">
        <w:rPr>
          <w:rFonts w:ascii="Times New Roman" w:eastAsia="NSimSun" w:hAnsi="Times New Roman" w:cs="Times New Roman"/>
          <w:color w:val="000000"/>
          <w:kern w:val="2"/>
          <w:sz w:val="28"/>
          <w:szCs w:val="28"/>
          <w:lang w:eastAsia="zh-CN" w:bidi="hi-IN"/>
        </w:rPr>
        <w:t xml:space="preserve">Подходы к пониманию природы ответственности за ненадлежащее ведение переговоров / </w:t>
      </w:r>
      <w:proofErr w:type="gramStart"/>
      <w:r w:rsidRPr="004434DF">
        <w:rPr>
          <w:rFonts w:ascii="Times New Roman" w:eastAsia="NSimSun" w:hAnsi="Times New Roman" w:cs="Times New Roman"/>
          <w:color w:val="000000"/>
          <w:kern w:val="2"/>
          <w:sz w:val="28"/>
          <w:szCs w:val="28"/>
          <w:lang w:eastAsia="zh-CN" w:bidi="hi-IN"/>
        </w:rPr>
        <w:t>О.А.</w:t>
      </w:r>
      <w:proofErr w:type="gramEnd"/>
      <w:r w:rsidRPr="004434DF">
        <w:rPr>
          <w:rFonts w:ascii="Times New Roman" w:eastAsia="NSimSun" w:hAnsi="Times New Roman" w:cs="Times New Roman"/>
          <w:color w:val="000000"/>
          <w:kern w:val="2"/>
          <w:sz w:val="28"/>
          <w:szCs w:val="28"/>
          <w:lang w:eastAsia="zh-CN" w:bidi="hi-IN"/>
        </w:rPr>
        <w:t xml:space="preserve"> Поротикова. – Текст: </w:t>
      </w:r>
      <w:r w:rsidRPr="004434DF">
        <w:rPr>
          <w:rFonts w:ascii="Times New Roman" w:eastAsia="NSimSun" w:hAnsi="Times New Roman" w:cs="Times New Roman"/>
          <w:kern w:val="2"/>
          <w:sz w:val="28"/>
          <w:szCs w:val="28"/>
          <w:lang w:eastAsia="zh-CN" w:bidi="hi-IN"/>
        </w:rPr>
        <w:t xml:space="preserve">электронный // Вестник Воронежского государственного университета. Серия: Право. – 2021. - С. </w:t>
      </w:r>
      <w:proofErr w:type="gramStart"/>
      <w:r w:rsidRPr="004434DF">
        <w:rPr>
          <w:rFonts w:ascii="Times New Roman" w:eastAsia="NSimSun" w:hAnsi="Times New Roman" w:cs="Times New Roman"/>
          <w:kern w:val="2"/>
          <w:sz w:val="28"/>
          <w:szCs w:val="28"/>
          <w:lang w:eastAsia="zh-CN" w:bidi="hi-IN"/>
        </w:rPr>
        <w:t>107-114</w:t>
      </w:r>
      <w:proofErr w:type="gramEnd"/>
      <w:r w:rsidRPr="004434DF">
        <w:rPr>
          <w:rFonts w:ascii="Times New Roman" w:eastAsia="NSimSun" w:hAnsi="Times New Roman" w:cs="Times New Roman"/>
          <w:kern w:val="2"/>
          <w:sz w:val="28"/>
          <w:szCs w:val="28"/>
          <w:lang w:eastAsia="zh-CN" w:bidi="hi-IN"/>
        </w:rPr>
        <w:t xml:space="preserve">. – </w:t>
      </w:r>
      <w:r w:rsidRPr="004434DF">
        <w:rPr>
          <w:rFonts w:ascii="Times New Roman" w:eastAsia="NSimSun" w:hAnsi="Times New Roman" w:cs="Times New Roman"/>
          <w:kern w:val="2"/>
          <w:sz w:val="28"/>
          <w:szCs w:val="28"/>
          <w:lang w:val="en-US" w:eastAsia="zh-CN" w:bidi="hi-IN"/>
        </w:rPr>
        <w:t>URL</w:t>
      </w:r>
      <w:r w:rsidRPr="004434DF">
        <w:rPr>
          <w:rFonts w:ascii="Times New Roman" w:eastAsia="NSimSun" w:hAnsi="Times New Roman" w:cs="Times New Roman"/>
          <w:kern w:val="2"/>
          <w:sz w:val="28"/>
          <w:szCs w:val="28"/>
          <w:lang w:eastAsia="zh-CN" w:bidi="hi-IN"/>
        </w:rPr>
        <w:t>:</w:t>
      </w:r>
      <w:r w:rsidRPr="004434DF">
        <w:rPr>
          <w:rFonts w:ascii="Times New Roman" w:eastAsia="NSimSun" w:hAnsi="Times New Roman" w:cs="Arial"/>
          <w:kern w:val="2"/>
          <w:sz w:val="28"/>
          <w:szCs w:val="28"/>
          <w:lang w:eastAsia="zh-CN" w:bidi="hi-IN"/>
        </w:rPr>
        <w:t xml:space="preserve"> </w:t>
      </w:r>
      <w:hyperlink r:id="rId14">
        <w:r w:rsidRPr="004434DF">
          <w:rPr>
            <w:rFonts w:ascii="Times New Roman" w:eastAsia="NSimSun" w:hAnsi="Times New Roman" w:cs="Times New Roman"/>
            <w:kern w:val="2"/>
            <w:sz w:val="28"/>
            <w:szCs w:val="28"/>
            <w:lang w:eastAsia="zh-CN" w:bidi="hi-IN"/>
          </w:rPr>
          <w:t>https://cyberleninka.ru/article/n/podhody-k-</w:t>
        </w:r>
        <w:r w:rsidRPr="004434DF">
          <w:rPr>
            <w:rFonts w:ascii="Times New Roman" w:eastAsia="NSimSun" w:hAnsi="Times New Roman" w:cs="Times New Roman"/>
            <w:kern w:val="2"/>
            <w:sz w:val="28"/>
            <w:szCs w:val="28"/>
            <w:lang w:eastAsia="zh-CN" w:bidi="hi-IN"/>
          </w:rPr>
          <w:lastRenderedPageBreak/>
          <w:t>ponimaniyu-prirody-otvetstvennosti-za-nenadlezhaschee-vedenie-peregovorov</w:t>
        </w:r>
      </w:hyperlink>
      <w:r w:rsidRPr="004434DF">
        <w:rPr>
          <w:rFonts w:ascii="Times New Roman" w:eastAsia="NSimSun" w:hAnsi="Times New Roman" w:cs="Times New Roman"/>
          <w:kern w:val="2"/>
          <w:sz w:val="28"/>
          <w:szCs w:val="28"/>
          <w:lang w:eastAsia="zh-CN" w:bidi="hi-IN"/>
        </w:rPr>
        <w:t xml:space="preserve"> </w:t>
      </w:r>
      <w:r w:rsidRPr="004434DF">
        <w:rPr>
          <w:rFonts w:ascii="Times New Roman" w:eastAsia="NSimSun" w:hAnsi="Times New Roman" w:cs="Arial"/>
          <w:kern w:val="2"/>
          <w:sz w:val="28"/>
          <w:szCs w:val="28"/>
          <w:lang w:eastAsia="zh-CN" w:bidi="hi-IN"/>
        </w:rPr>
        <w:t>(дата обращения 25.03.2024).</w:t>
      </w:r>
    </w:p>
    <w:p w14:paraId="00116588" w14:textId="77777777" w:rsidR="004434DF" w:rsidRDefault="004434DF" w:rsidP="004434DF">
      <w:pPr>
        <w:suppressAutoHyphens/>
        <w:spacing w:after="0" w:line="360" w:lineRule="auto"/>
        <w:jc w:val="both"/>
        <w:rPr>
          <w:rFonts w:ascii="Times New Roman" w:eastAsia="NSimSun" w:hAnsi="Times New Roman" w:cs="Arial"/>
          <w:kern w:val="2"/>
          <w:sz w:val="28"/>
          <w:szCs w:val="28"/>
          <w:lang w:eastAsia="zh-CN" w:bidi="hi-IN"/>
        </w:rPr>
      </w:pPr>
    </w:p>
    <w:p w14:paraId="4E373A95" w14:textId="77777777" w:rsidR="00AD31A1" w:rsidRDefault="00AD31A1" w:rsidP="004434DF">
      <w:pPr>
        <w:suppressAutoHyphens/>
        <w:spacing w:after="0" w:line="360" w:lineRule="auto"/>
        <w:jc w:val="both"/>
        <w:rPr>
          <w:rFonts w:ascii="Times New Roman" w:eastAsia="NSimSun" w:hAnsi="Times New Roman" w:cs="Arial"/>
          <w:kern w:val="2"/>
          <w:sz w:val="28"/>
          <w:szCs w:val="28"/>
          <w:lang w:eastAsia="zh-CN" w:bidi="hi-IN"/>
        </w:rPr>
      </w:pPr>
    </w:p>
    <w:p w14:paraId="5060063E" w14:textId="77777777" w:rsidR="006D65D1" w:rsidRDefault="006D65D1" w:rsidP="004434DF">
      <w:pPr>
        <w:suppressAutoHyphens/>
        <w:spacing w:after="0" w:line="360" w:lineRule="auto"/>
        <w:jc w:val="both"/>
        <w:rPr>
          <w:rFonts w:ascii="Times New Roman" w:eastAsia="NSimSun" w:hAnsi="Times New Roman" w:cs="Arial"/>
          <w:kern w:val="2"/>
          <w:sz w:val="28"/>
          <w:szCs w:val="28"/>
          <w:lang w:eastAsia="zh-CN" w:bidi="hi-IN"/>
        </w:rPr>
      </w:pPr>
    </w:p>
    <w:p w14:paraId="387E06DC" w14:textId="77777777" w:rsidR="006D65D1" w:rsidRDefault="006D65D1" w:rsidP="004434DF">
      <w:pPr>
        <w:suppressAutoHyphens/>
        <w:spacing w:after="0" w:line="360" w:lineRule="auto"/>
        <w:jc w:val="both"/>
        <w:rPr>
          <w:rFonts w:ascii="Times New Roman" w:eastAsia="NSimSun" w:hAnsi="Times New Roman" w:cs="Arial"/>
          <w:kern w:val="2"/>
          <w:sz w:val="28"/>
          <w:szCs w:val="28"/>
          <w:lang w:eastAsia="zh-CN" w:bidi="hi-IN"/>
        </w:rPr>
      </w:pPr>
    </w:p>
    <w:p w14:paraId="24D728CD" w14:textId="77777777" w:rsidR="006D65D1" w:rsidRDefault="006D65D1" w:rsidP="004434DF">
      <w:pPr>
        <w:suppressAutoHyphens/>
        <w:spacing w:after="0" w:line="360" w:lineRule="auto"/>
        <w:jc w:val="both"/>
        <w:rPr>
          <w:rFonts w:ascii="Times New Roman" w:eastAsia="NSimSun" w:hAnsi="Times New Roman" w:cs="Arial"/>
          <w:kern w:val="2"/>
          <w:sz w:val="28"/>
          <w:szCs w:val="28"/>
          <w:lang w:eastAsia="zh-CN" w:bidi="hi-IN"/>
        </w:rPr>
      </w:pPr>
    </w:p>
    <w:p w14:paraId="0D1277A1" w14:textId="77777777" w:rsidR="006D65D1" w:rsidRDefault="006D65D1" w:rsidP="004434DF">
      <w:pPr>
        <w:suppressAutoHyphens/>
        <w:spacing w:after="0" w:line="360" w:lineRule="auto"/>
        <w:jc w:val="both"/>
        <w:rPr>
          <w:rFonts w:ascii="Times New Roman" w:eastAsia="NSimSun" w:hAnsi="Times New Roman" w:cs="Arial"/>
          <w:kern w:val="2"/>
          <w:sz w:val="28"/>
          <w:szCs w:val="28"/>
          <w:lang w:eastAsia="zh-CN" w:bidi="hi-IN"/>
        </w:rPr>
      </w:pPr>
    </w:p>
    <w:p w14:paraId="1D44AB25" w14:textId="77777777" w:rsidR="006D65D1" w:rsidRDefault="006D65D1" w:rsidP="004434DF">
      <w:pPr>
        <w:suppressAutoHyphens/>
        <w:spacing w:after="0" w:line="360" w:lineRule="auto"/>
        <w:jc w:val="both"/>
        <w:rPr>
          <w:rFonts w:ascii="Times New Roman" w:eastAsia="NSimSun" w:hAnsi="Times New Roman" w:cs="Arial"/>
          <w:kern w:val="2"/>
          <w:sz w:val="28"/>
          <w:szCs w:val="28"/>
          <w:lang w:eastAsia="zh-CN" w:bidi="hi-IN"/>
        </w:rPr>
      </w:pPr>
    </w:p>
    <w:p w14:paraId="6CA01ED4" w14:textId="77777777" w:rsidR="006D65D1" w:rsidRDefault="006D65D1" w:rsidP="004434DF">
      <w:pPr>
        <w:suppressAutoHyphens/>
        <w:spacing w:after="0" w:line="360" w:lineRule="auto"/>
        <w:jc w:val="both"/>
        <w:rPr>
          <w:rFonts w:ascii="Times New Roman" w:eastAsia="NSimSun" w:hAnsi="Times New Roman" w:cs="Arial"/>
          <w:kern w:val="2"/>
          <w:sz w:val="28"/>
          <w:szCs w:val="28"/>
          <w:lang w:eastAsia="zh-CN" w:bidi="hi-IN"/>
        </w:rPr>
      </w:pPr>
    </w:p>
    <w:p w14:paraId="7E4F794C" w14:textId="77777777" w:rsidR="006D65D1" w:rsidRDefault="006D65D1" w:rsidP="004434DF">
      <w:pPr>
        <w:suppressAutoHyphens/>
        <w:spacing w:after="0" w:line="360" w:lineRule="auto"/>
        <w:jc w:val="both"/>
        <w:rPr>
          <w:rFonts w:ascii="Times New Roman" w:eastAsia="NSimSun" w:hAnsi="Times New Roman" w:cs="Arial"/>
          <w:kern w:val="2"/>
          <w:sz w:val="28"/>
          <w:szCs w:val="28"/>
          <w:lang w:eastAsia="zh-CN" w:bidi="hi-IN"/>
        </w:rPr>
      </w:pPr>
    </w:p>
    <w:p w14:paraId="32E204F6" w14:textId="77777777" w:rsidR="006D65D1" w:rsidRDefault="006D65D1" w:rsidP="004434DF">
      <w:pPr>
        <w:suppressAutoHyphens/>
        <w:spacing w:after="0" w:line="360" w:lineRule="auto"/>
        <w:jc w:val="both"/>
        <w:rPr>
          <w:rFonts w:ascii="Times New Roman" w:eastAsia="NSimSun" w:hAnsi="Times New Roman" w:cs="Arial"/>
          <w:kern w:val="2"/>
          <w:sz w:val="28"/>
          <w:szCs w:val="28"/>
          <w:lang w:eastAsia="zh-CN" w:bidi="hi-IN"/>
        </w:rPr>
      </w:pPr>
    </w:p>
    <w:p w14:paraId="280B1532" w14:textId="77777777" w:rsidR="006D65D1" w:rsidRDefault="006D65D1" w:rsidP="004434DF">
      <w:pPr>
        <w:suppressAutoHyphens/>
        <w:spacing w:after="0" w:line="360" w:lineRule="auto"/>
        <w:jc w:val="both"/>
        <w:rPr>
          <w:rFonts w:ascii="Times New Roman" w:eastAsia="NSimSun" w:hAnsi="Times New Roman" w:cs="Arial"/>
          <w:kern w:val="2"/>
          <w:sz w:val="28"/>
          <w:szCs w:val="28"/>
          <w:lang w:eastAsia="zh-CN" w:bidi="hi-IN"/>
        </w:rPr>
      </w:pPr>
    </w:p>
    <w:p w14:paraId="40ACCD6C" w14:textId="77777777" w:rsidR="006D65D1" w:rsidRDefault="006D65D1" w:rsidP="004434DF">
      <w:pPr>
        <w:suppressAutoHyphens/>
        <w:spacing w:after="0" w:line="360" w:lineRule="auto"/>
        <w:jc w:val="both"/>
        <w:rPr>
          <w:rFonts w:ascii="Times New Roman" w:eastAsia="NSimSun" w:hAnsi="Times New Roman" w:cs="Arial"/>
          <w:kern w:val="2"/>
          <w:sz w:val="28"/>
          <w:szCs w:val="28"/>
          <w:lang w:eastAsia="zh-CN" w:bidi="hi-IN"/>
        </w:rPr>
      </w:pPr>
    </w:p>
    <w:p w14:paraId="13C0F004" w14:textId="77777777" w:rsidR="006D65D1" w:rsidRDefault="006D65D1" w:rsidP="004434DF">
      <w:pPr>
        <w:suppressAutoHyphens/>
        <w:spacing w:after="0" w:line="360" w:lineRule="auto"/>
        <w:jc w:val="both"/>
        <w:rPr>
          <w:rFonts w:ascii="Times New Roman" w:eastAsia="NSimSun" w:hAnsi="Times New Roman" w:cs="Arial"/>
          <w:kern w:val="2"/>
          <w:sz w:val="28"/>
          <w:szCs w:val="28"/>
          <w:lang w:eastAsia="zh-CN" w:bidi="hi-IN"/>
        </w:rPr>
      </w:pPr>
    </w:p>
    <w:p w14:paraId="6B726E35" w14:textId="77777777" w:rsidR="006D65D1" w:rsidRDefault="006D65D1" w:rsidP="004434DF">
      <w:pPr>
        <w:suppressAutoHyphens/>
        <w:spacing w:after="0" w:line="360" w:lineRule="auto"/>
        <w:jc w:val="both"/>
        <w:rPr>
          <w:rFonts w:ascii="Times New Roman" w:eastAsia="NSimSun" w:hAnsi="Times New Roman" w:cs="Arial"/>
          <w:kern w:val="2"/>
          <w:sz w:val="28"/>
          <w:szCs w:val="28"/>
          <w:lang w:eastAsia="zh-CN" w:bidi="hi-IN"/>
        </w:rPr>
      </w:pPr>
    </w:p>
    <w:p w14:paraId="77C7C2A9" w14:textId="77777777" w:rsidR="006D65D1" w:rsidRDefault="006D65D1" w:rsidP="004434DF">
      <w:pPr>
        <w:suppressAutoHyphens/>
        <w:spacing w:after="0" w:line="360" w:lineRule="auto"/>
        <w:jc w:val="both"/>
        <w:rPr>
          <w:rFonts w:ascii="Times New Roman" w:eastAsia="NSimSun" w:hAnsi="Times New Roman" w:cs="Arial"/>
          <w:kern w:val="2"/>
          <w:sz w:val="28"/>
          <w:szCs w:val="28"/>
          <w:lang w:eastAsia="zh-CN" w:bidi="hi-IN"/>
        </w:rPr>
      </w:pPr>
    </w:p>
    <w:p w14:paraId="6C92D6FB" w14:textId="77777777" w:rsidR="006D65D1" w:rsidRDefault="006D65D1" w:rsidP="004434DF">
      <w:pPr>
        <w:suppressAutoHyphens/>
        <w:spacing w:after="0" w:line="360" w:lineRule="auto"/>
        <w:jc w:val="both"/>
        <w:rPr>
          <w:rFonts w:ascii="Times New Roman" w:eastAsia="NSimSun" w:hAnsi="Times New Roman" w:cs="Arial"/>
          <w:kern w:val="2"/>
          <w:sz w:val="28"/>
          <w:szCs w:val="28"/>
          <w:lang w:eastAsia="zh-CN" w:bidi="hi-IN"/>
        </w:rPr>
      </w:pPr>
    </w:p>
    <w:p w14:paraId="4C4F0DC0" w14:textId="77777777" w:rsidR="006D65D1" w:rsidRDefault="006D65D1" w:rsidP="004434DF">
      <w:pPr>
        <w:suppressAutoHyphens/>
        <w:spacing w:after="0" w:line="360" w:lineRule="auto"/>
        <w:jc w:val="both"/>
        <w:rPr>
          <w:rFonts w:ascii="Times New Roman" w:eastAsia="NSimSun" w:hAnsi="Times New Roman" w:cs="Arial"/>
          <w:kern w:val="2"/>
          <w:sz w:val="28"/>
          <w:szCs w:val="28"/>
          <w:lang w:eastAsia="zh-CN" w:bidi="hi-IN"/>
        </w:rPr>
      </w:pPr>
    </w:p>
    <w:p w14:paraId="208F0A24" w14:textId="77777777" w:rsidR="006D65D1" w:rsidRDefault="006D65D1" w:rsidP="004434DF">
      <w:pPr>
        <w:suppressAutoHyphens/>
        <w:spacing w:after="0" w:line="360" w:lineRule="auto"/>
        <w:jc w:val="both"/>
        <w:rPr>
          <w:rFonts w:ascii="Times New Roman" w:eastAsia="NSimSun" w:hAnsi="Times New Roman" w:cs="Arial"/>
          <w:kern w:val="2"/>
          <w:sz w:val="28"/>
          <w:szCs w:val="28"/>
          <w:lang w:eastAsia="zh-CN" w:bidi="hi-IN"/>
        </w:rPr>
      </w:pPr>
    </w:p>
    <w:p w14:paraId="44C9DF28" w14:textId="77777777" w:rsidR="006D65D1" w:rsidRDefault="006D65D1" w:rsidP="004434DF">
      <w:pPr>
        <w:suppressAutoHyphens/>
        <w:spacing w:after="0" w:line="360" w:lineRule="auto"/>
        <w:jc w:val="both"/>
        <w:rPr>
          <w:rFonts w:ascii="Times New Roman" w:eastAsia="NSimSun" w:hAnsi="Times New Roman" w:cs="Arial"/>
          <w:kern w:val="2"/>
          <w:sz w:val="28"/>
          <w:szCs w:val="28"/>
          <w:lang w:eastAsia="zh-CN" w:bidi="hi-IN"/>
        </w:rPr>
      </w:pPr>
    </w:p>
    <w:p w14:paraId="2C34A585" w14:textId="77777777" w:rsidR="006D65D1" w:rsidRDefault="006D65D1" w:rsidP="004434DF">
      <w:pPr>
        <w:suppressAutoHyphens/>
        <w:spacing w:after="0" w:line="360" w:lineRule="auto"/>
        <w:jc w:val="both"/>
        <w:rPr>
          <w:rFonts w:ascii="Times New Roman" w:eastAsia="NSimSun" w:hAnsi="Times New Roman" w:cs="Arial"/>
          <w:kern w:val="2"/>
          <w:sz w:val="28"/>
          <w:szCs w:val="28"/>
          <w:lang w:eastAsia="zh-CN" w:bidi="hi-IN"/>
        </w:rPr>
      </w:pPr>
    </w:p>
    <w:p w14:paraId="7DF8118F" w14:textId="77777777" w:rsidR="006D65D1" w:rsidRDefault="006D65D1" w:rsidP="004434DF">
      <w:pPr>
        <w:suppressAutoHyphens/>
        <w:spacing w:after="0" w:line="360" w:lineRule="auto"/>
        <w:jc w:val="both"/>
        <w:rPr>
          <w:rFonts w:ascii="Times New Roman" w:eastAsia="NSimSun" w:hAnsi="Times New Roman" w:cs="Arial"/>
          <w:kern w:val="2"/>
          <w:sz w:val="28"/>
          <w:szCs w:val="28"/>
          <w:lang w:eastAsia="zh-CN" w:bidi="hi-IN"/>
        </w:rPr>
      </w:pPr>
    </w:p>
    <w:p w14:paraId="4D4983C7" w14:textId="77777777" w:rsidR="006D65D1" w:rsidRDefault="006D65D1" w:rsidP="004434DF">
      <w:pPr>
        <w:suppressAutoHyphens/>
        <w:spacing w:after="0" w:line="360" w:lineRule="auto"/>
        <w:jc w:val="both"/>
        <w:rPr>
          <w:rFonts w:ascii="Times New Roman" w:eastAsia="NSimSun" w:hAnsi="Times New Roman" w:cs="Arial"/>
          <w:kern w:val="2"/>
          <w:sz w:val="28"/>
          <w:szCs w:val="28"/>
          <w:lang w:eastAsia="zh-CN" w:bidi="hi-IN"/>
        </w:rPr>
      </w:pPr>
    </w:p>
    <w:p w14:paraId="01A5D439" w14:textId="77777777" w:rsidR="006D65D1" w:rsidRDefault="006D65D1" w:rsidP="004434DF">
      <w:pPr>
        <w:suppressAutoHyphens/>
        <w:spacing w:after="0" w:line="360" w:lineRule="auto"/>
        <w:jc w:val="both"/>
        <w:rPr>
          <w:rFonts w:ascii="Times New Roman" w:eastAsia="NSimSun" w:hAnsi="Times New Roman" w:cs="Arial"/>
          <w:kern w:val="2"/>
          <w:sz w:val="28"/>
          <w:szCs w:val="28"/>
          <w:lang w:eastAsia="zh-CN" w:bidi="hi-IN"/>
        </w:rPr>
      </w:pPr>
    </w:p>
    <w:p w14:paraId="7FBF1F56" w14:textId="77777777" w:rsidR="006D65D1" w:rsidRDefault="006D65D1" w:rsidP="004434DF">
      <w:pPr>
        <w:suppressAutoHyphens/>
        <w:spacing w:after="0" w:line="360" w:lineRule="auto"/>
        <w:jc w:val="both"/>
        <w:rPr>
          <w:rFonts w:ascii="Times New Roman" w:eastAsia="NSimSun" w:hAnsi="Times New Roman" w:cs="Arial"/>
          <w:kern w:val="2"/>
          <w:sz w:val="28"/>
          <w:szCs w:val="28"/>
          <w:lang w:eastAsia="zh-CN" w:bidi="hi-IN"/>
        </w:rPr>
      </w:pPr>
    </w:p>
    <w:p w14:paraId="5243BF82" w14:textId="77777777" w:rsidR="006D65D1" w:rsidRDefault="006D65D1" w:rsidP="004434DF">
      <w:pPr>
        <w:suppressAutoHyphens/>
        <w:spacing w:after="0" w:line="360" w:lineRule="auto"/>
        <w:jc w:val="both"/>
        <w:rPr>
          <w:rFonts w:ascii="Times New Roman" w:eastAsia="NSimSun" w:hAnsi="Times New Roman" w:cs="Arial"/>
          <w:kern w:val="2"/>
          <w:sz w:val="28"/>
          <w:szCs w:val="28"/>
          <w:lang w:eastAsia="zh-CN" w:bidi="hi-IN"/>
        </w:rPr>
      </w:pPr>
    </w:p>
    <w:p w14:paraId="5D44657F" w14:textId="77777777" w:rsidR="006D65D1" w:rsidRDefault="006D65D1" w:rsidP="004434DF">
      <w:pPr>
        <w:suppressAutoHyphens/>
        <w:spacing w:after="0" w:line="360" w:lineRule="auto"/>
        <w:jc w:val="both"/>
        <w:rPr>
          <w:rFonts w:ascii="Times New Roman" w:eastAsia="NSimSun" w:hAnsi="Times New Roman" w:cs="Arial"/>
          <w:kern w:val="2"/>
          <w:sz w:val="28"/>
          <w:szCs w:val="28"/>
          <w:lang w:eastAsia="zh-CN" w:bidi="hi-IN"/>
        </w:rPr>
      </w:pPr>
    </w:p>
    <w:p w14:paraId="455D3366" w14:textId="77777777" w:rsidR="006D65D1" w:rsidRDefault="006D65D1" w:rsidP="004434DF">
      <w:pPr>
        <w:suppressAutoHyphens/>
        <w:spacing w:after="0" w:line="360" w:lineRule="auto"/>
        <w:jc w:val="both"/>
        <w:rPr>
          <w:rFonts w:ascii="Times New Roman" w:eastAsia="NSimSun" w:hAnsi="Times New Roman" w:cs="Arial"/>
          <w:kern w:val="2"/>
          <w:sz w:val="28"/>
          <w:szCs w:val="28"/>
          <w:lang w:eastAsia="zh-CN" w:bidi="hi-IN"/>
        </w:rPr>
      </w:pPr>
    </w:p>
    <w:p w14:paraId="7C8E7BFC" w14:textId="77777777" w:rsidR="00AD31A1" w:rsidRPr="00AD31A1" w:rsidRDefault="00AD31A1" w:rsidP="00AD31A1">
      <w:pPr>
        <w:tabs>
          <w:tab w:val="left" w:pos="2977"/>
        </w:tabs>
        <w:spacing w:after="200" w:line="240" w:lineRule="auto"/>
        <w:ind w:firstLine="851"/>
        <w:rPr>
          <w:rFonts w:ascii="Times New Roman" w:eastAsia="Times New Roman" w:hAnsi="Times New Roman" w:cs="Times New Roman"/>
          <w:b/>
          <w:bCs/>
          <w:sz w:val="28"/>
          <w:szCs w:val="28"/>
        </w:rPr>
      </w:pPr>
      <w:r w:rsidRPr="00AD31A1">
        <w:rPr>
          <w:rFonts w:ascii="Times New Roman" w:eastAsia="Times New Roman" w:hAnsi="Times New Roman" w:cs="Times New Roman"/>
          <w:b/>
          <w:bCs/>
          <w:sz w:val="28"/>
          <w:szCs w:val="28"/>
        </w:rPr>
        <w:lastRenderedPageBreak/>
        <w:t>УДК 343.13</w:t>
      </w:r>
    </w:p>
    <w:p w14:paraId="449C3FB4" w14:textId="6855084D" w:rsidR="00AD31A1" w:rsidRPr="00AD31A1" w:rsidRDefault="00AD31A1" w:rsidP="0018596D">
      <w:pPr>
        <w:tabs>
          <w:tab w:val="left" w:pos="2977"/>
        </w:tabs>
        <w:spacing w:after="0" w:line="240" w:lineRule="auto"/>
        <w:ind w:firstLine="851"/>
        <w:jc w:val="center"/>
        <w:rPr>
          <w:rFonts w:ascii="Times New Roman" w:eastAsia="Times New Roman" w:hAnsi="Times New Roman" w:cs="Times New Roman"/>
          <w:b/>
          <w:bCs/>
          <w:sz w:val="28"/>
          <w:szCs w:val="28"/>
        </w:rPr>
      </w:pPr>
      <w:r w:rsidRPr="00AD31A1">
        <w:rPr>
          <w:rFonts w:ascii="Times New Roman" w:eastAsia="Times New Roman" w:hAnsi="Times New Roman" w:cs="Times New Roman"/>
          <w:b/>
          <w:bCs/>
          <w:sz w:val="28"/>
          <w:szCs w:val="28"/>
        </w:rPr>
        <w:t xml:space="preserve">ПРОБЛЕМЫ И ПЕРСПЕКТИВЫ ПРИМЕНЕНИЯ ТЕХНОЛОГИЙ ИСКУССТВЕННОГО ИНТЕЛЛЕКТА В </w:t>
      </w:r>
      <w:r w:rsidR="006F571C">
        <w:rPr>
          <w:rFonts w:ascii="Times New Roman" w:eastAsia="Times New Roman" w:hAnsi="Times New Roman" w:cs="Times New Roman"/>
          <w:b/>
          <w:bCs/>
          <w:sz w:val="28"/>
          <w:szCs w:val="28"/>
        </w:rPr>
        <w:br/>
      </w:r>
      <w:r w:rsidRPr="00AD31A1">
        <w:rPr>
          <w:rFonts w:ascii="Times New Roman" w:eastAsia="Times New Roman" w:hAnsi="Times New Roman" w:cs="Times New Roman"/>
          <w:b/>
          <w:bCs/>
          <w:sz w:val="28"/>
          <w:szCs w:val="28"/>
        </w:rPr>
        <w:t>УГОЛОВНОМ ПРОЦЕССЕ</w:t>
      </w:r>
    </w:p>
    <w:p w14:paraId="3944C4D8" w14:textId="77777777" w:rsidR="00AD31A1" w:rsidRPr="00AD31A1" w:rsidRDefault="00AD31A1" w:rsidP="00AD31A1">
      <w:pPr>
        <w:tabs>
          <w:tab w:val="left" w:pos="2977"/>
        </w:tabs>
        <w:spacing w:after="0" w:line="240" w:lineRule="auto"/>
        <w:ind w:firstLine="851"/>
        <w:rPr>
          <w:rFonts w:ascii="Times New Roman" w:eastAsia="Times New Roman" w:hAnsi="Times New Roman" w:cs="Times New Roman"/>
          <w:b/>
          <w:bCs/>
          <w:sz w:val="28"/>
          <w:szCs w:val="28"/>
        </w:rPr>
      </w:pPr>
    </w:p>
    <w:p w14:paraId="1E40595A" w14:textId="77777777" w:rsidR="00AD31A1" w:rsidRPr="00AD31A1" w:rsidRDefault="00AD31A1" w:rsidP="0018596D">
      <w:pPr>
        <w:tabs>
          <w:tab w:val="left" w:pos="2977"/>
        </w:tabs>
        <w:spacing w:after="0" w:line="240" w:lineRule="auto"/>
        <w:jc w:val="center"/>
        <w:rPr>
          <w:rFonts w:ascii="Times New Roman" w:eastAsia="Times New Roman" w:hAnsi="Times New Roman" w:cs="Times New Roman"/>
          <w:sz w:val="28"/>
          <w:szCs w:val="28"/>
        </w:rPr>
      </w:pPr>
      <w:proofErr w:type="spellStart"/>
      <w:r w:rsidRPr="00AD31A1">
        <w:rPr>
          <w:rFonts w:ascii="Times New Roman" w:eastAsia="Times New Roman" w:hAnsi="Times New Roman" w:cs="Times New Roman"/>
          <w:sz w:val="28"/>
          <w:szCs w:val="28"/>
        </w:rPr>
        <w:t>Сибилев</w:t>
      </w:r>
      <w:proofErr w:type="spellEnd"/>
      <w:r w:rsidRPr="00AD31A1">
        <w:rPr>
          <w:rFonts w:ascii="Times New Roman" w:eastAsia="Times New Roman" w:hAnsi="Times New Roman" w:cs="Times New Roman"/>
          <w:sz w:val="28"/>
          <w:szCs w:val="28"/>
        </w:rPr>
        <w:t xml:space="preserve"> Я.И.</w:t>
      </w:r>
    </w:p>
    <w:p w14:paraId="25B0A518" w14:textId="77777777" w:rsidR="00AD31A1" w:rsidRPr="00AD31A1" w:rsidRDefault="00AD31A1" w:rsidP="00AD31A1">
      <w:pPr>
        <w:tabs>
          <w:tab w:val="left" w:pos="2977"/>
        </w:tabs>
        <w:spacing w:after="0" w:line="240" w:lineRule="auto"/>
        <w:ind w:firstLine="851"/>
        <w:jc w:val="center"/>
        <w:rPr>
          <w:rFonts w:ascii="Times New Roman" w:eastAsia="Times New Roman" w:hAnsi="Times New Roman" w:cs="Times New Roman"/>
          <w:sz w:val="28"/>
          <w:szCs w:val="28"/>
        </w:rPr>
      </w:pPr>
    </w:p>
    <w:p w14:paraId="04BA4391" w14:textId="77777777" w:rsidR="00AD31A1" w:rsidRPr="00AD31A1" w:rsidRDefault="00AD31A1" w:rsidP="00AD31A1">
      <w:pPr>
        <w:spacing w:after="0" w:line="240" w:lineRule="auto"/>
        <w:jc w:val="center"/>
        <w:rPr>
          <w:rFonts w:ascii="Times New Roman" w:eastAsia="Calibri" w:hAnsi="Times New Roman" w:cs="Times New Roman"/>
          <w:i/>
          <w:sz w:val="28"/>
          <w:szCs w:val="28"/>
          <w:lang w:eastAsia="en-US"/>
        </w:rPr>
      </w:pPr>
      <w:r w:rsidRPr="00AD31A1">
        <w:rPr>
          <w:rFonts w:ascii="Times New Roman" w:eastAsia="Calibri" w:hAnsi="Times New Roman" w:cs="Times New Roman"/>
          <w:i/>
          <w:sz w:val="28"/>
          <w:szCs w:val="28"/>
          <w:lang w:eastAsia="en-US"/>
        </w:rPr>
        <w:t>Таврическая академия ФГАОУ ВО «Крымский федеральный</w:t>
      </w:r>
    </w:p>
    <w:p w14:paraId="78BECDD7" w14:textId="77777777" w:rsidR="00AD31A1" w:rsidRPr="00AD31A1" w:rsidRDefault="00AD31A1" w:rsidP="00AD31A1">
      <w:pPr>
        <w:spacing w:after="0" w:line="240" w:lineRule="auto"/>
        <w:jc w:val="center"/>
        <w:rPr>
          <w:rFonts w:ascii="Times New Roman" w:eastAsia="Calibri" w:hAnsi="Times New Roman" w:cs="Times New Roman"/>
          <w:i/>
          <w:sz w:val="28"/>
          <w:szCs w:val="28"/>
          <w:lang w:eastAsia="en-US"/>
        </w:rPr>
      </w:pPr>
      <w:r w:rsidRPr="00AD31A1">
        <w:rPr>
          <w:rFonts w:ascii="Times New Roman" w:eastAsia="Calibri" w:hAnsi="Times New Roman" w:cs="Times New Roman"/>
          <w:i/>
          <w:sz w:val="28"/>
          <w:szCs w:val="28"/>
          <w:lang w:eastAsia="en-US"/>
        </w:rPr>
        <w:t xml:space="preserve"> университет имени В. И. Вернадского»,</w:t>
      </w:r>
    </w:p>
    <w:p w14:paraId="4AEBABD6" w14:textId="77777777" w:rsidR="00AD31A1" w:rsidRPr="00AD31A1" w:rsidRDefault="00AD31A1" w:rsidP="00AD31A1">
      <w:pPr>
        <w:spacing w:after="0" w:line="240" w:lineRule="auto"/>
        <w:jc w:val="center"/>
        <w:rPr>
          <w:rFonts w:ascii="Times New Roman" w:eastAsia="Calibri" w:hAnsi="Times New Roman" w:cs="Times New Roman"/>
          <w:i/>
          <w:sz w:val="28"/>
          <w:szCs w:val="28"/>
          <w:lang w:eastAsia="en-US"/>
        </w:rPr>
      </w:pPr>
      <w:r w:rsidRPr="00AD31A1">
        <w:rPr>
          <w:rFonts w:ascii="Times New Roman" w:eastAsia="Calibri" w:hAnsi="Times New Roman" w:cs="Times New Roman"/>
          <w:i/>
          <w:sz w:val="28"/>
          <w:szCs w:val="28"/>
          <w:lang w:eastAsia="en-US"/>
        </w:rPr>
        <w:t>г. Симферополь</w:t>
      </w:r>
    </w:p>
    <w:p w14:paraId="4E2C1EF6" w14:textId="77777777" w:rsidR="00AD31A1" w:rsidRPr="00AD31A1" w:rsidRDefault="00AD31A1" w:rsidP="00AD31A1">
      <w:pPr>
        <w:tabs>
          <w:tab w:val="left" w:pos="2977"/>
        </w:tabs>
        <w:spacing w:after="0" w:line="240" w:lineRule="auto"/>
        <w:rPr>
          <w:rFonts w:ascii="Times New Roman" w:eastAsia="Times New Roman" w:hAnsi="Times New Roman" w:cs="Times New Roman"/>
          <w:sz w:val="28"/>
          <w:szCs w:val="28"/>
        </w:rPr>
      </w:pPr>
    </w:p>
    <w:p w14:paraId="0DACA4A1" w14:textId="77777777" w:rsidR="00AD31A1" w:rsidRPr="00AD31A1" w:rsidRDefault="00AD31A1" w:rsidP="00AD31A1">
      <w:pPr>
        <w:tabs>
          <w:tab w:val="left" w:pos="2977"/>
        </w:tabs>
        <w:spacing w:after="0" w:line="240" w:lineRule="auto"/>
        <w:ind w:firstLine="851"/>
        <w:jc w:val="center"/>
        <w:rPr>
          <w:rFonts w:ascii="Times New Roman" w:eastAsia="Times New Roman" w:hAnsi="Times New Roman" w:cs="Times New Roman"/>
          <w:sz w:val="28"/>
          <w:szCs w:val="28"/>
        </w:rPr>
      </w:pPr>
      <w:r w:rsidRPr="00AD31A1">
        <w:rPr>
          <w:rFonts w:ascii="Times New Roman" w:eastAsia="Times New Roman" w:hAnsi="Times New Roman" w:cs="Times New Roman"/>
          <w:sz w:val="28"/>
          <w:szCs w:val="28"/>
        </w:rPr>
        <w:t xml:space="preserve">Научный руководитель: Юрченко </w:t>
      </w:r>
      <w:proofErr w:type="gramStart"/>
      <w:r w:rsidRPr="00AD31A1">
        <w:rPr>
          <w:rFonts w:ascii="Times New Roman" w:eastAsia="Times New Roman" w:hAnsi="Times New Roman" w:cs="Times New Roman"/>
          <w:sz w:val="28"/>
          <w:szCs w:val="28"/>
        </w:rPr>
        <w:t>Л.В.</w:t>
      </w:r>
      <w:proofErr w:type="gramEnd"/>
    </w:p>
    <w:p w14:paraId="33345F20" w14:textId="77777777" w:rsidR="00AD31A1" w:rsidRPr="00AD31A1" w:rsidRDefault="00AD31A1" w:rsidP="00AD31A1">
      <w:pPr>
        <w:tabs>
          <w:tab w:val="left" w:pos="2977"/>
        </w:tabs>
        <w:spacing w:after="0" w:line="240" w:lineRule="auto"/>
        <w:ind w:firstLine="851"/>
        <w:jc w:val="center"/>
        <w:rPr>
          <w:rFonts w:ascii="Times New Roman" w:eastAsia="Times New Roman" w:hAnsi="Times New Roman" w:cs="Times New Roman"/>
          <w:sz w:val="28"/>
          <w:szCs w:val="28"/>
        </w:rPr>
      </w:pPr>
    </w:p>
    <w:p w14:paraId="7B320FA9" w14:textId="77777777" w:rsidR="00AD31A1" w:rsidRPr="00AD31A1" w:rsidRDefault="00AD31A1" w:rsidP="00AD31A1">
      <w:pPr>
        <w:tabs>
          <w:tab w:val="left" w:pos="2977"/>
        </w:tabs>
        <w:spacing w:after="0" w:line="240" w:lineRule="auto"/>
        <w:ind w:firstLine="851"/>
        <w:jc w:val="both"/>
        <w:rPr>
          <w:rFonts w:ascii="Times New Roman" w:eastAsia="Times New Roman" w:hAnsi="Times New Roman" w:cs="Times New Roman"/>
          <w:sz w:val="24"/>
          <w:szCs w:val="24"/>
        </w:rPr>
      </w:pPr>
      <w:r w:rsidRPr="00AD31A1">
        <w:rPr>
          <w:rFonts w:ascii="Times New Roman" w:eastAsia="Times New Roman" w:hAnsi="Times New Roman" w:cs="Times New Roman"/>
          <w:b/>
          <w:bCs/>
          <w:sz w:val="24"/>
          <w:szCs w:val="24"/>
        </w:rPr>
        <w:t>Аннотация:</w:t>
      </w:r>
      <w:r w:rsidRPr="00AD31A1">
        <w:rPr>
          <w:rFonts w:ascii="Times New Roman" w:eastAsia="Times New Roman" w:hAnsi="Times New Roman" w:cs="Times New Roman"/>
          <w:sz w:val="24"/>
          <w:szCs w:val="24"/>
        </w:rPr>
        <w:t xml:space="preserve"> в данной статье автором предпринята попытка определения фундаментальных признаком систем искусственного интеллекта с целью определения возможности внедрения данных систем в уголовное судопроизводство в Российской Федерации. Помимо этого, определен круг проблемных вопросов, которые может за собой повлечь повсеместное распространение систем искусственного интеллекта при осуществлении правоприменительного процесса. </w:t>
      </w:r>
    </w:p>
    <w:p w14:paraId="4A8FB9B5" w14:textId="2F3F1D7D" w:rsidR="00AD31A1" w:rsidRPr="00AD31A1" w:rsidRDefault="00AD31A1" w:rsidP="00AD31A1">
      <w:pPr>
        <w:spacing w:after="0" w:line="240" w:lineRule="auto"/>
        <w:ind w:firstLine="709"/>
        <w:jc w:val="both"/>
        <w:rPr>
          <w:rFonts w:ascii="Times New Roman" w:eastAsia="Calibri" w:hAnsi="Times New Roman" w:cs="Times New Roman"/>
          <w:iCs/>
          <w:sz w:val="24"/>
          <w:szCs w:val="24"/>
          <w:lang w:eastAsia="en-US"/>
        </w:rPr>
      </w:pPr>
      <w:r w:rsidRPr="00AD31A1">
        <w:rPr>
          <w:rFonts w:ascii="Times New Roman" w:eastAsia="Arial Unicode MS" w:hAnsi="Times New Roman" w:cs="Times New Roman"/>
          <w:b/>
          <w:iCs/>
          <w:color w:val="000000"/>
          <w:sz w:val="24"/>
          <w:szCs w:val="24"/>
          <w:bdr w:val="none" w:sz="0" w:space="0" w:color="auto" w:frame="1"/>
          <w:lang w:eastAsia="en-US"/>
        </w:rPr>
        <w:t>Ключевые слова:</w:t>
      </w:r>
      <w:r w:rsidRPr="00AD31A1">
        <w:rPr>
          <w:rFonts w:ascii="Times New Roman" w:eastAsia="Arial Unicode MS" w:hAnsi="Times New Roman" w:cs="Times New Roman"/>
          <w:iCs/>
          <w:color w:val="000000"/>
          <w:sz w:val="24"/>
          <w:szCs w:val="24"/>
          <w:bdr w:val="none" w:sz="0" w:space="0" w:color="auto" w:frame="1"/>
          <w:lang w:eastAsia="en-US"/>
        </w:rPr>
        <w:t xml:space="preserve"> искусственный интеллект, </w:t>
      </w:r>
      <w:r w:rsidRPr="00AD31A1">
        <w:rPr>
          <w:rFonts w:ascii="Times New Roman" w:eastAsia="Times New Roman" w:hAnsi="Times New Roman" w:cs="Times New Roman"/>
          <w:sz w:val="24"/>
          <w:szCs w:val="24"/>
        </w:rPr>
        <w:t>уголовное судопроизводство</w:t>
      </w:r>
      <w:r w:rsidRPr="00AD31A1">
        <w:rPr>
          <w:rFonts w:ascii="Times New Roman" w:eastAsia="Arial Unicode MS" w:hAnsi="Times New Roman" w:cs="Times New Roman"/>
          <w:iCs/>
          <w:color w:val="000000"/>
          <w:sz w:val="24"/>
          <w:szCs w:val="24"/>
          <w:bdr w:val="none" w:sz="0" w:space="0" w:color="auto" w:frame="1"/>
          <w:lang w:eastAsia="en-US"/>
        </w:rPr>
        <w:t xml:space="preserve">, правоприменительный процесс, </w:t>
      </w:r>
      <w:r w:rsidR="00B42BDC">
        <w:rPr>
          <w:rFonts w:ascii="Times New Roman" w:eastAsia="Arial Unicode MS" w:hAnsi="Times New Roman" w:cs="Times New Roman"/>
          <w:iCs/>
          <w:color w:val="000000"/>
          <w:sz w:val="24"/>
          <w:szCs w:val="24"/>
          <w:bdr w:val="none" w:sz="0" w:space="0" w:color="auto" w:frame="1"/>
          <w:lang w:eastAsia="en-US"/>
        </w:rPr>
        <w:t>прогнозирование</w:t>
      </w:r>
      <w:r w:rsidR="00D85039">
        <w:rPr>
          <w:rFonts w:ascii="Times New Roman" w:eastAsia="Arial Unicode MS" w:hAnsi="Times New Roman" w:cs="Times New Roman"/>
          <w:iCs/>
          <w:color w:val="000000"/>
          <w:sz w:val="24"/>
          <w:szCs w:val="24"/>
          <w:bdr w:val="none" w:sz="0" w:space="0" w:color="auto" w:frame="1"/>
          <w:lang w:eastAsia="en-US"/>
        </w:rPr>
        <w:t xml:space="preserve">, информационное право, </w:t>
      </w:r>
      <w:r w:rsidR="00D85039" w:rsidRPr="00D85039">
        <w:rPr>
          <w:rFonts w:ascii="Times New Roman" w:eastAsia="Arial Unicode MS" w:hAnsi="Times New Roman" w:cs="Times New Roman"/>
          <w:iCs/>
          <w:color w:val="000000"/>
          <w:sz w:val="24"/>
          <w:szCs w:val="24"/>
          <w:bdr w:val="none" w:sz="0" w:space="0" w:color="auto" w:frame="1"/>
          <w:lang w:eastAsia="en-US"/>
        </w:rPr>
        <w:t>информационн</w:t>
      </w:r>
      <w:r w:rsidR="00D85039">
        <w:rPr>
          <w:rFonts w:ascii="Times New Roman" w:eastAsia="Arial Unicode MS" w:hAnsi="Times New Roman" w:cs="Times New Roman"/>
          <w:iCs/>
          <w:color w:val="000000"/>
          <w:sz w:val="24"/>
          <w:szCs w:val="24"/>
          <w:bdr w:val="none" w:sz="0" w:space="0" w:color="auto" w:frame="1"/>
          <w:lang w:eastAsia="en-US"/>
        </w:rPr>
        <w:t>о</w:t>
      </w:r>
      <w:r w:rsidR="00D85039" w:rsidRPr="00D85039">
        <w:rPr>
          <w:rFonts w:ascii="Times New Roman" w:eastAsia="Arial Unicode MS" w:hAnsi="Times New Roman" w:cs="Times New Roman"/>
          <w:iCs/>
          <w:color w:val="000000"/>
          <w:sz w:val="24"/>
          <w:szCs w:val="24"/>
          <w:bdr w:val="none" w:sz="0" w:space="0" w:color="auto" w:frame="1"/>
          <w:lang w:eastAsia="en-US"/>
        </w:rPr>
        <w:t xml:space="preserve"> цифров</w:t>
      </w:r>
      <w:r w:rsidR="00D85039">
        <w:rPr>
          <w:rFonts w:ascii="Times New Roman" w:eastAsia="Arial Unicode MS" w:hAnsi="Times New Roman" w:cs="Times New Roman"/>
          <w:iCs/>
          <w:color w:val="000000"/>
          <w:sz w:val="24"/>
          <w:szCs w:val="24"/>
          <w:bdr w:val="none" w:sz="0" w:space="0" w:color="auto" w:frame="1"/>
          <w:lang w:eastAsia="en-US"/>
        </w:rPr>
        <w:t>ая</w:t>
      </w:r>
      <w:r w:rsidR="00D85039" w:rsidRPr="00D85039">
        <w:rPr>
          <w:rFonts w:ascii="Times New Roman" w:eastAsia="Arial Unicode MS" w:hAnsi="Times New Roman" w:cs="Times New Roman"/>
          <w:iCs/>
          <w:color w:val="000000"/>
          <w:sz w:val="24"/>
          <w:szCs w:val="24"/>
          <w:bdr w:val="none" w:sz="0" w:space="0" w:color="auto" w:frame="1"/>
          <w:lang w:eastAsia="en-US"/>
        </w:rPr>
        <w:t xml:space="preserve"> систем</w:t>
      </w:r>
      <w:r w:rsidR="00D85039">
        <w:rPr>
          <w:rFonts w:ascii="Times New Roman" w:eastAsia="Arial Unicode MS" w:hAnsi="Times New Roman" w:cs="Times New Roman"/>
          <w:iCs/>
          <w:color w:val="000000"/>
          <w:sz w:val="24"/>
          <w:szCs w:val="24"/>
          <w:bdr w:val="none" w:sz="0" w:space="0" w:color="auto" w:frame="1"/>
          <w:lang w:eastAsia="en-US"/>
        </w:rPr>
        <w:t>а.</w:t>
      </w:r>
    </w:p>
    <w:p w14:paraId="06D44394" w14:textId="77777777" w:rsidR="00AD31A1" w:rsidRPr="00AD31A1" w:rsidRDefault="00AD31A1" w:rsidP="00AD31A1">
      <w:pPr>
        <w:tabs>
          <w:tab w:val="left" w:pos="2977"/>
        </w:tabs>
        <w:spacing w:after="0" w:line="240" w:lineRule="auto"/>
        <w:ind w:firstLine="851"/>
        <w:jc w:val="both"/>
        <w:rPr>
          <w:rFonts w:ascii="Times New Roman" w:eastAsia="Times New Roman" w:hAnsi="Times New Roman" w:cs="Times New Roman"/>
          <w:sz w:val="24"/>
          <w:szCs w:val="24"/>
        </w:rPr>
      </w:pPr>
    </w:p>
    <w:p w14:paraId="18312AAF" w14:textId="77777777" w:rsidR="00AD31A1" w:rsidRPr="00AD31A1" w:rsidRDefault="00AD31A1" w:rsidP="00AD31A1">
      <w:pPr>
        <w:tabs>
          <w:tab w:val="left" w:pos="2977"/>
        </w:tabs>
        <w:spacing w:after="0" w:line="240" w:lineRule="auto"/>
        <w:ind w:firstLine="851"/>
        <w:jc w:val="both"/>
        <w:rPr>
          <w:rFonts w:ascii="Times New Roman" w:eastAsia="Times New Roman" w:hAnsi="Times New Roman" w:cs="Times New Roman"/>
          <w:i/>
          <w:iCs/>
          <w:sz w:val="24"/>
          <w:szCs w:val="24"/>
        </w:rPr>
      </w:pPr>
    </w:p>
    <w:p w14:paraId="313F2B9B" w14:textId="77777777" w:rsidR="00AD31A1" w:rsidRPr="00AD31A1" w:rsidRDefault="00AD31A1" w:rsidP="00AD31A1">
      <w:pPr>
        <w:tabs>
          <w:tab w:val="left" w:pos="2977"/>
        </w:tabs>
        <w:spacing w:after="0" w:line="360" w:lineRule="auto"/>
        <w:ind w:firstLine="851"/>
        <w:jc w:val="both"/>
        <w:rPr>
          <w:rFonts w:ascii="Times New Roman" w:eastAsia="Times New Roman" w:hAnsi="Times New Roman" w:cs="Times New Roman"/>
          <w:sz w:val="28"/>
          <w:szCs w:val="28"/>
        </w:rPr>
      </w:pPr>
      <w:r w:rsidRPr="00AD31A1">
        <w:rPr>
          <w:rFonts w:ascii="Times New Roman" w:eastAsia="Times New Roman" w:hAnsi="Times New Roman" w:cs="Times New Roman"/>
          <w:sz w:val="28"/>
          <w:szCs w:val="28"/>
        </w:rPr>
        <w:t xml:space="preserve">В современном мире информационные технологии являются не просто фактором прогресса, а концептуальным условием развития всей системы общественных отношений. Помимо этого, по нашему мнению, системы искусственного интеллекта являются фундаментальным элементом начавшейся Четвертой промышленной революции. Повсеместное распространение систем искусственного интеллекта влечет за собой потребность в правовом регулировании его деятельности. Особенно актуальным данным вопрос является при реализации принципиальных основ осуществления правосудия в Российской Федерации. </w:t>
      </w:r>
    </w:p>
    <w:p w14:paraId="5F789D58" w14:textId="77777777" w:rsidR="00AD31A1" w:rsidRPr="00AD31A1" w:rsidRDefault="00AD31A1" w:rsidP="00AD31A1">
      <w:pPr>
        <w:tabs>
          <w:tab w:val="left" w:pos="2977"/>
        </w:tabs>
        <w:spacing w:after="0" w:line="360" w:lineRule="auto"/>
        <w:ind w:firstLine="851"/>
        <w:jc w:val="both"/>
        <w:rPr>
          <w:rFonts w:ascii="Times New Roman" w:eastAsia="Times New Roman" w:hAnsi="Times New Roman" w:cs="Times New Roman"/>
          <w:sz w:val="28"/>
          <w:szCs w:val="28"/>
        </w:rPr>
      </w:pPr>
      <w:r w:rsidRPr="00AD31A1">
        <w:rPr>
          <w:rFonts w:ascii="Times New Roman" w:eastAsia="Times New Roman" w:hAnsi="Times New Roman" w:cs="Times New Roman"/>
          <w:sz w:val="28"/>
          <w:szCs w:val="28"/>
        </w:rPr>
        <w:t xml:space="preserve">Прежде чем приступить к аналитическому обзору нормативной правовой базы, регламентирующей вопросы работы систем искусственного интеллекта, представляется необходимым установить единство понятийного аппарата и определить наиболее значимые черты анализируемой системы. В общепринятом смысле, под интеллектом в принципе необходимо понимать </w:t>
      </w:r>
      <w:r w:rsidRPr="00AD31A1">
        <w:rPr>
          <w:rFonts w:ascii="Times New Roman" w:eastAsia="Times New Roman" w:hAnsi="Times New Roman" w:cs="Times New Roman"/>
          <w:sz w:val="28"/>
          <w:szCs w:val="28"/>
        </w:rPr>
        <w:lastRenderedPageBreak/>
        <w:t xml:space="preserve">такое качество человеческой психики, которое позволяет интерпретировать различные потоки информации, адаптироваться к возникающим условиям внешней среды, а также способность обучаться чему-либо новому, усваивать и обрабатывать абстрактные знания, получаемые извне. </w:t>
      </w:r>
    </w:p>
    <w:p w14:paraId="3139101D" w14:textId="77777777" w:rsidR="00AD31A1" w:rsidRPr="00AD31A1" w:rsidRDefault="00AD31A1" w:rsidP="00AD31A1">
      <w:pPr>
        <w:tabs>
          <w:tab w:val="left" w:pos="2977"/>
        </w:tabs>
        <w:spacing w:after="0" w:line="360" w:lineRule="auto"/>
        <w:ind w:firstLine="851"/>
        <w:jc w:val="both"/>
        <w:rPr>
          <w:rFonts w:ascii="Times New Roman" w:eastAsia="Times New Roman" w:hAnsi="Times New Roman" w:cs="Times New Roman"/>
          <w:sz w:val="28"/>
          <w:szCs w:val="28"/>
        </w:rPr>
      </w:pPr>
      <w:r w:rsidRPr="00AD31A1">
        <w:rPr>
          <w:rFonts w:ascii="Times New Roman" w:eastAsia="Times New Roman" w:hAnsi="Times New Roman" w:cs="Times New Roman"/>
          <w:sz w:val="28"/>
          <w:szCs w:val="28"/>
        </w:rPr>
        <w:t>По мнению группы ученых, под искусственным интеллектом необходимо понимать способность технического средства «действовать, определять свои действия и оценивать их последствия без полного контроля со стороны человека по результатам обработки информации, поступающей из внешней среды» [1, С. 258]. По нашему мнению, данная дефиниция, в большей степени, коррелирует с любым автоматизированным способом обработки информации, нежели с искусственным интеллектом в диалектическом понимании смысла данной конструкции.</w:t>
      </w:r>
    </w:p>
    <w:p w14:paraId="752BE586" w14:textId="77777777" w:rsidR="00AD31A1" w:rsidRPr="00AD31A1" w:rsidRDefault="00AD31A1" w:rsidP="00AD31A1">
      <w:pPr>
        <w:tabs>
          <w:tab w:val="left" w:pos="2977"/>
        </w:tabs>
        <w:spacing w:after="0" w:line="360" w:lineRule="auto"/>
        <w:ind w:firstLine="851"/>
        <w:jc w:val="both"/>
        <w:rPr>
          <w:rFonts w:ascii="Times New Roman" w:eastAsia="Times New Roman" w:hAnsi="Times New Roman" w:cs="Times New Roman"/>
          <w:sz w:val="28"/>
          <w:szCs w:val="28"/>
        </w:rPr>
      </w:pPr>
      <w:r w:rsidRPr="00AD31A1">
        <w:rPr>
          <w:rFonts w:ascii="Times New Roman" w:eastAsia="Times New Roman" w:hAnsi="Times New Roman" w:cs="Times New Roman"/>
          <w:sz w:val="28"/>
          <w:szCs w:val="28"/>
        </w:rPr>
        <w:t xml:space="preserve">Европейская правовая доктрина в качестве системы искусственного интеллекта определяет </w:t>
      </w:r>
      <w:proofErr w:type="spellStart"/>
      <w:r w:rsidRPr="00AD31A1">
        <w:rPr>
          <w:rFonts w:ascii="Times New Roman" w:eastAsia="Times New Roman" w:hAnsi="Times New Roman" w:cs="Times New Roman"/>
          <w:sz w:val="28"/>
          <w:szCs w:val="28"/>
        </w:rPr>
        <w:t>киберфизическое</w:t>
      </w:r>
      <w:proofErr w:type="spellEnd"/>
      <w:r w:rsidRPr="00AD31A1">
        <w:rPr>
          <w:rFonts w:ascii="Times New Roman" w:eastAsia="Times New Roman" w:hAnsi="Times New Roman" w:cs="Times New Roman"/>
          <w:sz w:val="28"/>
          <w:szCs w:val="28"/>
        </w:rPr>
        <w:t xml:space="preserve"> свойство технологического устройства существовать и развиваться, а также осуществлять взаимодействие с иными подобными устройствами для обмена данными автономно без участия человека [2]. </w:t>
      </w:r>
    </w:p>
    <w:p w14:paraId="30114057" w14:textId="77777777" w:rsidR="00AD31A1" w:rsidRPr="00AD31A1" w:rsidRDefault="00AD31A1" w:rsidP="00AD31A1">
      <w:pPr>
        <w:tabs>
          <w:tab w:val="left" w:pos="2977"/>
        </w:tabs>
        <w:spacing w:after="0" w:line="360" w:lineRule="auto"/>
        <w:ind w:firstLine="851"/>
        <w:jc w:val="both"/>
        <w:rPr>
          <w:rFonts w:ascii="Times New Roman" w:eastAsia="Times New Roman" w:hAnsi="Times New Roman" w:cs="Times New Roman"/>
          <w:sz w:val="28"/>
          <w:szCs w:val="28"/>
        </w:rPr>
      </w:pPr>
      <w:r w:rsidRPr="00AD31A1">
        <w:rPr>
          <w:rFonts w:ascii="Times New Roman" w:eastAsia="Times New Roman" w:hAnsi="Times New Roman" w:cs="Times New Roman"/>
          <w:sz w:val="28"/>
          <w:szCs w:val="28"/>
        </w:rPr>
        <w:t xml:space="preserve">По нашему мнению, под системой искусственного интеллекта необходимо понимать такую </w:t>
      </w:r>
      <w:bookmarkStart w:id="16" w:name="_Hlk168764894"/>
      <w:r w:rsidRPr="00AD31A1">
        <w:rPr>
          <w:rFonts w:ascii="Times New Roman" w:eastAsia="Times New Roman" w:hAnsi="Times New Roman" w:cs="Times New Roman"/>
          <w:sz w:val="28"/>
          <w:szCs w:val="28"/>
        </w:rPr>
        <w:t>информационную цифровую систему</w:t>
      </w:r>
      <w:bookmarkEnd w:id="16"/>
      <w:r w:rsidRPr="00AD31A1">
        <w:rPr>
          <w:rFonts w:ascii="Times New Roman" w:eastAsia="Times New Roman" w:hAnsi="Times New Roman" w:cs="Times New Roman"/>
          <w:sz w:val="28"/>
          <w:szCs w:val="28"/>
        </w:rPr>
        <w:t xml:space="preserve">, которая способна имитировать интеллектуальные, а также сенсорные способности человека посредством автоматизированных вычислительных устройств – нейронной сети. Посредством системы подобных устройств искусственным интеллектом формируется комплекс технологических решений, которые позволяют достичь схожести с сознательно-волевой деятельностью человека. Данный комплекс определяется биологическими особенностями принятия решения и включает в себя такие элементы, как технологии обработки текстовых источников, распознание речи и её воспроизведение, технологии принятия комплексных решений и </w:t>
      </w:r>
      <w:proofErr w:type="gramStart"/>
      <w:r w:rsidRPr="00AD31A1">
        <w:rPr>
          <w:rFonts w:ascii="Times New Roman" w:eastAsia="Times New Roman" w:hAnsi="Times New Roman" w:cs="Times New Roman"/>
          <w:sz w:val="28"/>
          <w:szCs w:val="28"/>
        </w:rPr>
        <w:t>т.д.</w:t>
      </w:r>
      <w:proofErr w:type="gramEnd"/>
      <w:r w:rsidRPr="00AD31A1">
        <w:rPr>
          <w:rFonts w:ascii="Times New Roman" w:eastAsia="Times New Roman" w:hAnsi="Times New Roman" w:cs="Times New Roman"/>
          <w:sz w:val="28"/>
          <w:szCs w:val="28"/>
        </w:rPr>
        <w:t xml:space="preserve"> </w:t>
      </w:r>
    </w:p>
    <w:p w14:paraId="20DE0A6C" w14:textId="77777777" w:rsidR="00AD31A1" w:rsidRPr="00AD31A1" w:rsidRDefault="00AD31A1" w:rsidP="00AD31A1">
      <w:pPr>
        <w:tabs>
          <w:tab w:val="left" w:pos="2977"/>
        </w:tabs>
        <w:spacing w:after="0" w:line="360" w:lineRule="auto"/>
        <w:ind w:firstLine="851"/>
        <w:jc w:val="both"/>
        <w:rPr>
          <w:rFonts w:ascii="Times New Roman" w:eastAsia="Times New Roman" w:hAnsi="Times New Roman" w:cs="Times New Roman"/>
          <w:sz w:val="28"/>
          <w:szCs w:val="28"/>
        </w:rPr>
      </w:pPr>
      <w:r w:rsidRPr="00AD31A1">
        <w:rPr>
          <w:rFonts w:ascii="Times New Roman" w:eastAsia="Times New Roman" w:hAnsi="Times New Roman" w:cs="Times New Roman"/>
          <w:sz w:val="28"/>
          <w:szCs w:val="28"/>
        </w:rPr>
        <w:lastRenderedPageBreak/>
        <w:t xml:space="preserve">Содержательно, исходя из определения, искусственным интеллектом является способность компьютера обучаться, принимать решения и выполнять действия, свойственные человеческому интеллекту. Развитие отрасли информационного права, </w:t>
      </w:r>
      <w:proofErr w:type="gramStart"/>
      <w:r w:rsidRPr="00AD31A1">
        <w:rPr>
          <w:rFonts w:ascii="Times New Roman" w:eastAsia="Times New Roman" w:hAnsi="Times New Roman" w:cs="Times New Roman"/>
          <w:sz w:val="28"/>
          <w:szCs w:val="28"/>
        </w:rPr>
        <w:t>в частности,</w:t>
      </w:r>
      <w:proofErr w:type="gramEnd"/>
      <w:r w:rsidRPr="00AD31A1">
        <w:rPr>
          <w:rFonts w:ascii="Times New Roman" w:eastAsia="Times New Roman" w:hAnsi="Times New Roman" w:cs="Times New Roman"/>
          <w:sz w:val="28"/>
          <w:szCs w:val="28"/>
        </w:rPr>
        <w:t xml:space="preserve"> механизма правового регулирования деятельности систем искусственного интеллекта, в Российской Федерации находится на стадии формирования принципиальных основ в силу относительно непродолжительного, но динамично развивающегося предмета правового регулирования. 10 октября 2019 года был принят Указ Президента РФ № 490 «О развитии искусственного интеллекта в Российской Федерации», в котором определяются основные цели и задачи развития искусственного интеллекта, а также меры его использования в рамках обеспечения национальных интересов страны [3].</w:t>
      </w:r>
    </w:p>
    <w:p w14:paraId="01428949" w14:textId="77777777" w:rsidR="00AD31A1" w:rsidRPr="00AD31A1" w:rsidRDefault="00AD31A1" w:rsidP="00AD31A1">
      <w:pPr>
        <w:tabs>
          <w:tab w:val="left" w:pos="2977"/>
        </w:tabs>
        <w:spacing w:after="0" w:line="360" w:lineRule="auto"/>
        <w:ind w:firstLine="851"/>
        <w:jc w:val="both"/>
        <w:rPr>
          <w:rFonts w:ascii="Times New Roman" w:eastAsia="Times New Roman" w:hAnsi="Times New Roman" w:cs="Times New Roman"/>
          <w:sz w:val="28"/>
          <w:szCs w:val="28"/>
        </w:rPr>
      </w:pPr>
      <w:r w:rsidRPr="00AD31A1">
        <w:rPr>
          <w:rFonts w:ascii="Times New Roman" w:eastAsia="Times New Roman" w:hAnsi="Times New Roman" w:cs="Times New Roman"/>
          <w:sz w:val="28"/>
          <w:szCs w:val="28"/>
        </w:rPr>
        <w:t xml:space="preserve">На сегодняшний день в Российской Федерации использование искусственного интеллекта в уголовном процессе пока ещё не является широко распространенной практикой. Однако достаточно активно используются информационные и цифровые технологии. Основой развития правосудия в электронном формате является: возможность онлайн подачи заявления в суды общей юрисдикции, в том числе, предоставление электронных документов. При наличии в судах технической возможности осуществления </w:t>
      </w:r>
      <w:proofErr w:type="spellStart"/>
      <w:proofErr w:type="gramStart"/>
      <w:r w:rsidRPr="00AD31A1">
        <w:rPr>
          <w:rFonts w:ascii="Times New Roman" w:eastAsia="Times New Roman" w:hAnsi="Times New Roman" w:cs="Times New Roman"/>
          <w:sz w:val="28"/>
          <w:szCs w:val="28"/>
        </w:rPr>
        <w:t>видеоконференц</w:t>
      </w:r>
      <w:proofErr w:type="spellEnd"/>
      <w:r w:rsidRPr="00AD31A1">
        <w:rPr>
          <w:rFonts w:ascii="Times New Roman" w:eastAsia="Times New Roman" w:hAnsi="Times New Roman" w:cs="Times New Roman"/>
          <w:sz w:val="28"/>
          <w:szCs w:val="28"/>
        </w:rPr>
        <w:t>-связи</w:t>
      </w:r>
      <w:proofErr w:type="gramEnd"/>
      <w:r w:rsidRPr="00AD31A1">
        <w:rPr>
          <w:rFonts w:ascii="Times New Roman" w:eastAsia="Times New Roman" w:hAnsi="Times New Roman" w:cs="Times New Roman"/>
          <w:sz w:val="28"/>
          <w:szCs w:val="28"/>
        </w:rPr>
        <w:t xml:space="preserve"> лица, участвующего в деле, их представителей, а также свидетелей, экспертов, специалистов, переводчиков могут участвовать в судебном заседании путем использования систем </w:t>
      </w:r>
      <w:proofErr w:type="spellStart"/>
      <w:r w:rsidRPr="00AD31A1">
        <w:rPr>
          <w:rFonts w:ascii="Times New Roman" w:eastAsia="Times New Roman" w:hAnsi="Times New Roman" w:cs="Times New Roman"/>
          <w:sz w:val="28"/>
          <w:szCs w:val="28"/>
        </w:rPr>
        <w:t>видеоконференц</w:t>
      </w:r>
      <w:proofErr w:type="spellEnd"/>
      <w:r w:rsidRPr="00AD31A1">
        <w:rPr>
          <w:rFonts w:ascii="Times New Roman" w:eastAsia="Times New Roman" w:hAnsi="Times New Roman" w:cs="Times New Roman"/>
          <w:sz w:val="28"/>
          <w:szCs w:val="28"/>
        </w:rPr>
        <w:t xml:space="preserve">-связи при условии заявления ими ходатайства об этом или по инициативе суда. Об участии указанных лиц в судебном заседании путем использования систем </w:t>
      </w:r>
      <w:proofErr w:type="spellStart"/>
      <w:proofErr w:type="gramStart"/>
      <w:r w:rsidRPr="00AD31A1">
        <w:rPr>
          <w:rFonts w:ascii="Times New Roman" w:eastAsia="Times New Roman" w:hAnsi="Times New Roman" w:cs="Times New Roman"/>
          <w:sz w:val="28"/>
          <w:szCs w:val="28"/>
        </w:rPr>
        <w:t>видеоконференц</w:t>
      </w:r>
      <w:proofErr w:type="spellEnd"/>
      <w:r w:rsidRPr="00AD31A1">
        <w:rPr>
          <w:rFonts w:ascii="Times New Roman" w:eastAsia="Times New Roman" w:hAnsi="Times New Roman" w:cs="Times New Roman"/>
          <w:sz w:val="28"/>
          <w:szCs w:val="28"/>
        </w:rPr>
        <w:t>-связи</w:t>
      </w:r>
      <w:proofErr w:type="gramEnd"/>
      <w:r w:rsidRPr="00AD31A1">
        <w:rPr>
          <w:rFonts w:ascii="Times New Roman" w:eastAsia="Times New Roman" w:hAnsi="Times New Roman" w:cs="Times New Roman"/>
          <w:sz w:val="28"/>
          <w:szCs w:val="28"/>
        </w:rPr>
        <w:t xml:space="preserve"> суд выносит определение. За последние два года количество запросов на портале ГАС «Правосудие» превысило четыре миллиарда, было проведено более 146 тысяч судебных заседаний с использованием </w:t>
      </w:r>
      <w:proofErr w:type="spellStart"/>
      <w:proofErr w:type="gramStart"/>
      <w:r w:rsidRPr="00AD31A1">
        <w:rPr>
          <w:rFonts w:ascii="Times New Roman" w:eastAsia="Times New Roman" w:hAnsi="Times New Roman" w:cs="Times New Roman"/>
          <w:sz w:val="28"/>
          <w:szCs w:val="28"/>
        </w:rPr>
        <w:t>видеоконференц</w:t>
      </w:r>
      <w:proofErr w:type="spellEnd"/>
      <w:r w:rsidRPr="00AD31A1">
        <w:rPr>
          <w:rFonts w:ascii="Times New Roman" w:eastAsia="Times New Roman" w:hAnsi="Times New Roman" w:cs="Times New Roman"/>
          <w:sz w:val="28"/>
          <w:szCs w:val="28"/>
        </w:rPr>
        <w:t>-связи</w:t>
      </w:r>
      <w:proofErr w:type="gramEnd"/>
      <w:r w:rsidRPr="00AD31A1">
        <w:rPr>
          <w:rFonts w:ascii="Times New Roman" w:eastAsia="Times New Roman" w:hAnsi="Times New Roman" w:cs="Times New Roman"/>
          <w:sz w:val="28"/>
          <w:szCs w:val="28"/>
        </w:rPr>
        <w:t xml:space="preserve"> и более 250 тысяч судебных заседаний с использованием веб-конференции. Однако эти системы </w:t>
      </w:r>
      <w:r w:rsidRPr="00AD31A1">
        <w:rPr>
          <w:rFonts w:ascii="Times New Roman" w:eastAsia="Times New Roman" w:hAnsi="Times New Roman" w:cs="Times New Roman"/>
          <w:sz w:val="28"/>
          <w:szCs w:val="28"/>
        </w:rPr>
        <w:lastRenderedPageBreak/>
        <w:t>не являются системами искусственного интеллекта, соответствующими признакам установленной нами дефиниции, а являются лишь средствами информационного сопровождения уголовного судопроизводства [4].</w:t>
      </w:r>
    </w:p>
    <w:p w14:paraId="709963E6" w14:textId="77777777" w:rsidR="00AD31A1" w:rsidRPr="00AD31A1" w:rsidRDefault="00AD31A1" w:rsidP="00AD31A1">
      <w:pPr>
        <w:tabs>
          <w:tab w:val="left" w:pos="2977"/>
        </w:tabs>
        <w:spacing w:after="0" w:line="360" w:lineRule="auto"/>
        <w:ind w:firstLine="851"/>
        <w:jc w:val="both"/>
        <w:rPr>
          <w:rFonts w:ascii="Times New Roman" w:eastAsia="Times New Roman" w:hAnsi="Times New Roman" w:cs="Times New Roman"/>
          <w:sz w:val="28"/>
          <w:szCs w:val="28"/>
        </w:rPr>
      </w:pPr>
      <w:r w:rsidRPr="00AD31A1">
        <w:rPr>
          <w:rFonts w:ascii="Times New Roman" w:eastAsia="Times New Roman" w:hAnsi="Times New Roman" w:cs="Times New Roman"/>
          <w:sz w:val="28"/>
          <w:szCs w:val="28"/>
        </w:rPr>
        <w:t>Говоря о перспективах развития искусственного интеллекта, можно однозначно отметить, что его интеграция все плотнее будет соприкасаться с уголовным процессом, однако программа с низкой долей вероятности сможет заменить человека с его опытом, подходом и личными качествами. Искусственный интеллект обладает большим спектром преимуществ. Таким образом, автоматизация процессов судебного разбирательства с использованием искусственного интеллекта представляет значительное преимущество для судов и правоохранительных органов. Аналитические алгоритмы могут быстро обрабатывать значительные объемы данных, выявлять скрытые связи и паттерны в доказательствах. Это обеспечивает более эффективное вынесение справедливых решений судьями на основе объективной информации. Применение искусственного интеллекта также способствует предсказанию поведения преступников, раскрытию уголовных преступлений и их предотвращению. Алгоритмы могут анализировать данные и профилировать потенциальных преступников, что помогает силовым структурам принимать проактивные меры по обеспечению общественной безопасности. Тем самым реализация превентивной функции сможет приобрести новый виток развития.</w:t>
      </w:r>
    </w:p>
    <w:p w14:paraId="479A591B" w14:textId="77777777" w:rsidR="00AD31A1" w:rsidRPr="00AD31A1" w:rsidRDefault="00AD31A1" w:rsidP="00AD31A1">
      <w:pPr>
        <w:tabs>
          <w:tab w:val="left" w:pos="2977"/>
        </w:tabs>
        <w:spacing w:after="0" w:line="360" w:lineRule="auto"/>
        <w:ind w:firstLine="851"/>
        <w:jc w:val="both"/>
        <w:rPr>
          <w:rFonts w:ascii="Times New Roman" w:eastAsia="Times New Roman" w:hAnsi="Times New Roman" w:cs="Times New Roman"/>
          <w:sz w:val="28"/>
          <w:szCs w:val="28"/>
        </w:rPr>
      </w:pPr>
      <w:r w:rsidRPr="00AD31A1">
        <w:rPr>
          <w:rFonts w:ascii="Times New Roman" w:eastAsia="Times New Roman" w:hAnsi="Times New Roman" w:cs="Times New Roman"/>
          <w:sz w:val="28"/>
          <w:szCs w:val="28"/>
        </w:rPr>
        <w:t xml:space="preserve">Помимо положительных сторон внедрения также есть и спорные вопросы, связанные с рисками использования систем искусственного интеллекта. Среди основных рисков стоит выделить необходимость сохранения баланса между автоматизацией процессов и ролью человеческого фактора в принятии решений. Важно помнить, что искусственный интеллект не лишен ошибок, и алгоритмы могут быть подвержены предвзятости, что может повлечь за собой неправильные судебные решения. Другим вызовом является обеспечение конфиденциальности и безопасности данных в процессе </w:t>
      </w:r>
      <w:r w:rsidRPr="00AD31A1">
        <w:rPr>
          <w:rFonts w:ascii="Times New Roman" w:eastAsia="Times New Roman" w:hAnsi="Times New Roman" w:cs="Times New Roman"/>
          <w:sz w:val="28"/>
          <w:szCs w:val="28"/>
        </w:rPr>
        <w:lastRenderedPageBreak/>
        <w:t xml:space="preserve">использования искусственного интеллекта в уголовном процессе. Необходимы строгие меры по защите информации и соблюдению прав граждан для качественной реализации конфиденциальности, с целью недопущения утечек и злоупотребления правом при обращении с персональными данными, а также с информацией, имеющей ограниченный режим доступа. </w:t>
      </w:r>
    </w:p>
    <w:p w14:paraId="07592B11" w14:textId="77777777" w:rsidR="00AD31A1" w:rsidRPr="00AD31A1" w:rsidRDefault="00AD31A1" w:rsidP="00AD31A1">
      <w:pPr>
        <w:tabs>
          <w:tab w:val="left" w:pos="2977"/>
        </w:tabs>
        <w:spacing w:after="0" w:line="360" w:lineRule="auto"/>
        <w:ind w:firstLine="851"/>
        <w:jc w:val="both"/>
        <w:rPr>
          <w:rFonts w:ascii="Times New Roman" w:eastAsia="Times New Roman" w:hAnsi="Times New Roman" w:cs="Times New Roman"/>
          <w:sz w:val="28"/>
          <w:szCs w:val="28"/>
        </w:rPr>
      </w:pPr>
      <w:r w:rsidRPr="00AD31A1">
        <w:rPr>
          <w:rFonts w:ascii="Times New Roman" w:eastAsia="Times New Roman" w:hAnsi="Times New Roman" w:cs="Times New Roman"/>
          <w:sz w:val="28"/>
          <w:szCs w:val="28"/>
        </w:rPr>
        <w:t xml:space="preserve">Также важно обеспечить обучение судей, адвокатов и других специалистов для эффективного использования новых технологий и понимания их ограничений, чтобы гарантировать честность и справедливость в уголовном процессе. Дополненные разделы помогут подчеркнуть как преимущества, так и риски использования искусственного интеллекта в уголовном процессе, а также подчеркнуть необходимость внимания к вопросам безопасности данных и соблюдения этических норм при применении новых технологий в юридической сфере. Например, искусственный интеллект может быть использован для обработки больших объемов информации, выявления связей и паттернов в доказательствах, анализа медицинских данных и других задач, которые могут помочь судьям принимать обоснованные решения. </w:t>
      </w:r>
    </w:p>
    <w:p w14:paraId="02D5DEE1" w14:textId="77777777" w:rsidR="00AD31A1" w:rsidRPr="00AD31A1" w:rsidRDefault="00AD31A1" w:rsidP="00AD31A1">
      <w:pPr>
        <w:tabs>
          <w:tab w:val="left" w:pos="2977"/>
        </w:tabs>
        <w:spacing w:after="0" w:line="360" w:lineRule="auto"/>
        <w:ind w:firstLine="851"/>
        <w:jc w:val="both"/>
        <w:rPr>
          <w:rFonts w:ascii="Times New Roman" w:eastAsia="Times New Roman" w:hAnsi="Times New Roman" w:cs="Times New Roman"/>
          <w:sz w:val="28"/>
          <w:szCs w:val="28"/>
        </w:rPr>
      </w:pPr>
      <w:r w:rsidRPr="00AD31A1">
        <w:rPr>
          <w:rFonts w:ascii="Times New Roman" w:eastAsia="Times New Roman" w:hAnsi="Times New Roman" w:cs="Times New Roman"/>
          <w:sz w:val="28"/>
          <w:szCs w:val="28"/>
        </w:rPr>
        <w:t xml:space="preserve">Помимо этого, при трансформации уголовно-процессуального законодательства Российской Федерации с целью внедрения систем искусственного интеллекта, необходимо принимать во внимание положения Европейской этической Хартии по использованию искусственного интеллекта (ИИ) в судебных системах и их среде [5]. Среди концептуальных принципов, которые устанавливаются данной Хартией, такие как: защита прав и свобод человека, недискриминация, безопасности и качества обработки информации, защиты персональных данных и </w:t>
      </w:r>
      <w:proofErr w:type="gramStart"/>
      <w:r w:rsidRPr="00AD31A1">
        <w:rPr>
          <w:rFonts w:ascii="Times New Roman" w:eastAsia="Times New Roman" w:hAnsi="Times New Roman" w:cs="Times New Roman"/>
          <w:sz w:val="28"/>
          <w:szCs w:val="28"/>
        </w:rPr>
        <w:t>т.д.</w:t>
      </w:r>
      <w:proofErr w:type="gramEnd"/>
      <w:r w:rsidRPr="00AD31A1">
        <w:rPr>
          <w:rFonts w:ascii="Times New Roman" w:eastAsia="Times New Roman" w:hAnsi="Times New Roman" w:cs="Times New Roman"/>
          <w:sz w:val="28"/>
          <w:szCs w:val="28"/>
        </w:rPr>
        <w:t xml:space="preserve"> </w:t>
      </w:r>
      <w:proofErr w:type="gramStart"/>
      <w:r w:rsidRPr="00AD31A1">
        <w:rPr>
          <w:rFonts w:ascii="Times New Roman" w:eastAsia="Times New Roman" w:hAnsi="Times New Roman" w:cs="Times New Roman"/>
          <w:sz w:val="28"/>
          <w:szCs w:val="28"/>
        </w:rPr>
        <w:t>С учетом национальных особенностей,</w:t>
      </w:r>
      <w:proofErr w:type="gramEnd"/>
      <w:r w:rsidRPr="00AD31A1">
        <w:rPr>
          <w:rFonts w:ascii="Times New Roman" w:eastAsia="Times New Roman" w:hAnsi="Times New Roman" w:cs="Times New Roman"/>
          <w:sz w:val="28"/>
          <w:szCs w:val="28"/>
        </w:rPr>
        <w:t xml:space="preserve"> было бы разумным руководствоваться данными принципами и в нашей стране, что предполагает использование искусственного интеллекта в российском судопроизводстве с соблюдением закрепленных в главах 2 и 7 Конституции </w:t>
      </w:r>
      <w:r w:rsidRPr="00AD31A1">
        <w:rPr>
          <w:rFonts w:ascii="Times New Roman" w:eastAsia="Times New Roman" w:hAnsi="Times New Roman" w:cs="Times New Roman"/>
          <w:sz w:val="28"/>
          <w:szCs w:val="28"/>
        </w:rPr>
        <w:lastRenderedPageBreak/>
        <w:t>РФ принципов. И в первую очередь, принципа неприкосновенности частной жизни, в силу которого работа с персональными данными любых физических лиц должна осуществляться на основе следующих минимально необходимых требований, уже апробированных европейской практикой. Среди них:</w:t>
      </w:r>
    </w:p>
    <w:p w14:paraId="61D41DF3" w14:textId="77777777" w:rsidR="00AD31A1" w:rsidRPr="00AD31A1" w:rsidRDefault="00AD31A1" w:rsidP="00AD31A1">
      <w:pPr>
        <w:numPr>
          <w:ilvl w:val="0"/>
          <w:numId w:val="33"/>
        </w:numPr>
        <w:tabs>
          <w:tab w:val="left" w:pos="0"/>
        </w:tabs>
        <w:spacing w:after="0" w:line="360" w:lineRule="auto"/>
        <w:ind w:left="0" w:firstLine="709"/>
        <w:contextualSpacing/>
        <w:mirrorIndents/>
        <w:jc w:val="both"/>
        <w:rPr>
          <w:rFonts w:ascii="Times New Roman" w:eastAsia="Times New Roman" w:hAnsi="Times New Roman" w:cs="Times New Roman"/>
          <w:sz w:val="28"/>
          <w:szCs w:val="28"/>
        </w:rPr>
      </w:pPr>
      <w:r w:rsidRPr="00AD31A1">
        <w:rPr>
          <w:rFonts w:ascii="Times New Roman" w:eastAsia="Times New Roman" w:hAnsi="Times New Roman" w:cs="Times New Roman"/>
          <w:sz w:val="28"/>
          <w:szCs w:val="28"/>
        </w:rPr>
        <w:t>Сбор, обработка и хранение персональных данных в соответствии с установленными целями. Установление специального режима обработки для таких персональных данных, как сведения о национальности, расовой принадлежности, судимости.</w:t>
      </w:r>
    </w:p>
    <w:p w14:paraId="218DE6AC" w14:textId="77777777" w:rsidR="00AD31A1" w:rsidRPr="00AD31A1" w:rsidRDefault="00AD31A1" w:rsidP="00AD31A1">
      <w:pPr>
        <w:numPr>
          <w:ilvl w:val="0"/>
          <w:numId w:val="33"/>
        </w:numPr>
        <w:tabs>
          <w:tab w:val="left" w:pos="0"/>
        </w:tabs>
        <w:spacing w:after="0" w:line="360" w:lineRule="auto"/>
        <w:ind w:left="0" w:firstLine="709"/>
        <w:contextualSpacing/>
        <w:jc w:val="both"/>
        <w:rPr>
          <w:rFonts w:ascii="Times New Roman" w:eastAsia="Times New Roman" w:hAnsi="Times New Roman" w:cs="Times New Roman"/>
          <w:sz w:val="28"/>
          <w:szCs w:val="28"/>
        </w:rPr>
      </w:pPr>
      <w:r w:rsidRPr="00AD31A1">
        <w:rPr>
          <w:rFonts w:ascii="Times New Roman" w:eastAsia="Times New Roman" w:hAnsi="Times New Roman" w:cs="Times New Roman"/>
          <w:sz w:val="28"/>
          <w:szCs w:val="28"/>
        </w:rPr>
        <w:t xml:space="preserve">Обеспечение мер безопасности для сохранения от посягательства (уничтожения) данных с систем искусственного интеллекта. При этом субъекты, чьи данные обрабатываются, имеют право получить к ним доступ или посредством получения санкции соответствующего должностного лица, требовать их уничтожения. </w:t>
      </w:r>
    </w:p>
    <w:p w14:paraId="5BD71479" w14:textId="77777777" w:rsidR="00AD31A1" w:rsidRPr="00AD31A1" w:rsidRDefault="00AD31A1" w:rsidP="00AD31A1">
      <w:pPr>
        <w:numPr>
          <w:ilvl w:val="0"/>
          <w:numId w:val="33"/>
        </w:numPr>
        <w:tabs>
          <w:tab w:val="left" w:pos="0"/>
        </w:tabs>
        <w:spacing w:after="0" w:line="360" w:lineRule="auto"/>
        <w:ind w:left="0" w:firstLine="709"/>
        <w:contextualSpacing/>
        <w:jc w:val="both"/>
        <w:rPr>
          <w:rFonts w:ascii="Times New Roman" w:eastAsia="Times New Roman" w:hAnsi="Times New Roman" w:cs="Times New Roman"/>
          <w:sz w:val="28"/>
          <w:szCs w:val="28"/>
        </w:rPr>
      </w:pPr>
      <w:r w:rsidRPr="00AD31A1">
        <w:rPr>
          <w:rFonts w:ascii="Times New Roman" w:eastAsia="Times New Roman" w:hAnsi="Times New Roman" w:cs="Times New Roman"/>
          <w:sz w:val="28"/>
          <w:szCs w:val="28"/>
        </w:rPr>
        <w:t>Транспарентность использования систем искусственного интеллекта должна напрямую соответствовать требованиям, содержащимся в ст. 123 Конституции РФ [6].</w:t>
      </w:r>
    </w:p>
    <w:p w14:paraId="65394471" w14:textId="77777777" w:rsidR="00AD31A1" w:rsidRPr="00AD31A1" w:rsidRDefault="00AD31A1" w:rsidP="00AD31A1">
      <w:pPr>
        <w:numPr>
          <w:ilvl w:val="0"/>
          <w:numId w:val="33"/>
        </w:numPr>
        <w:tabs>
          <w:tab w:val="left" w:pos="0"/>
        </w:tabs>
        <w:spacing w:after="0" w:line="360" w:lineRule="auto"/>
        <w:ind w:left="0" w:firstLine="709"/>
        <w:contextualSpacing/>
        <w:jc w:val="both"/>
        <w:rPr>
          <w:rFonts w:ascii="Times New Roman" w:eastAsia="Times New Roman" w:hAnsi="Times New Roman" w:cs="Times New Roman"/>
          <w:sz w:val="28"/>
          <w:szCs w:val="28"/>
        </w:rPr>
      </w:pPr>
      <w:r w:rsidRPr="00AD31A1">
        <w:rPr>
          <w:rFonts w:ascii="Times New Roman" w:eastAsia="Times New Roman" w:hAnsi="Times New Roman" w:cs="Times New Roman"/>
          <w:sz w:val="28"/>
          <w:szCs w:val="28"/>
        </w:rPr>
        <w:t>Справедливость использования ИИ в судебных системах предполагает такое его применение, которые бы обеспечивало соблюдение конституционных и общепризнанных принципов осуществления судопроизводства, прав и свобод человека, охрану социально справедливого правопорядка и безопасности</w:t>
      </w:r>
    </w:p>
    <w:p w14:paraId="61037EC3" w14:textId="77777777" w:rsidR="00AD31A1" w:rsidRPr="00AD31A1" w:rsidRDefault="00AD31A1" w:rsidP="00AD31A1">
      <w:pPr>
        <w:numPr>
          <w:ilvl w:val="0"/>
          <w:numId w:val="33"/>
        </w:numPr>
        <w:tabs>
          <w:tab w:val="left" w:pos="0"/>
        </w:tabs>
        <w:spacing w:after="0" w:line="360" w:lineRule="auto"/>
        <w:ind w:left="0" w:firstLine="709"/>
        <w:contextualSpacing/>
        <w:jc w:val="both"/>
        <w:rPr>
          <w:rFonts w:ascii="Times New Roman" w:eastAsia="Times New Roman" w:hAnsi="Times New Roman" w:cs="Times New Roman"/>
          <w:sz w:val="28"/>
          <w:szCs w:val="28"/>
        </w:rPr>
      </w:pPr>
      <w:r w:rsidRPr="00AD31A1">
        <w:rPr>
          <w:rFonts w:ascii="Times New Roman" w:eastAsia="Times New Roman" w:hAnsi="Times New Roman" w:cs="Times New Roman"/>
          <w:sz w:val="28"/>
          <w:szCs w:val="28"/>
        </w:rPr>
        <w:t xml:space="preserve">Осуществление контрольной функции за системами искусственного интеллекта для обеспечения беспристрастной и качественной реализации положений уголовно-процессуального законодательства. </w:t>
      </w:r>
    </w:p>
    <w:p w14:paraId="5E22E544" w14:textId="77777777" w:rsidR="00AD31A1" w:rsidRPr="00AD31A1" w:rsidRDefault="00AD31A1" w:rsidP="00AD31A1">
      <w:pPr>
        <w:spacing w:after="0" w:line="360" w:lineRule="auto"/>
        <w:ind w:firstLine="709"/>
        <w:jc w:val="both"/>
        <w:rPr>
          <w:rFonts w:ascii="Times New Roman" w:eastAsia="Times New Roman" w:hAnsi="Times New Roman" w:cs="Times New Roman"/>
          <w:sz w:val="28"/>
          <w:szCs w:val="28"/>
        </w:rPr>
      </w:pPr>
      <w:r w:rsidRPr="00AD31A1">
        <w:rPr>
          <w:rFonts w:ascii="Times New Roman" w:eastAsia="Times New Roman" w:hAnsi="Times New Roman" w:cs="Times New Roman"/>
          <w:sz w:val="28"/>
          <w:szCs w:val="28"/>
        </w:rPr>
        <w:t xml:space="preserve">Подытожив вышесказанное, можно с уверенностью утверждать, что в контексте стремительного развития технологий искусственного интеллекта, их применение в уголовном процессе в Российской Федерации будет продолжать расширяться и совершенствоваться в перспективе. Однако несмотря на потенциальные преимущества, стоит отметить, что системы </w:t>
      </w:r>
      <w:r w:rsidRPr="00AD31A1">
        <w:rPr>
          <w:rFonts w:ascii="Times New Roman" w:eastAsia="Times New Roman" w:hAnsi="Times New Roman" w:cs="Times New Roman"/>
          <w:sz w:val="28"/>
          <w:szCs w:val="28"/>
        </w:rPr>
        <w:lastRenderedPageBreak/>
        <w:t>искусственного интеллекта, зависящие от внешних источников энергии, сталкиваются с ограничениями, которые могут привести к непредсказуемым последствиям. Тем не менее, с учетом текущего прогресса и освоения четвертой промышленной революции, эти ограничения вероятно будут преодолены в ближайшем будущем, открывая путь для более широкого и эффективного использования искусственного интеллекта в уголовном процессе.</w:t>
      </w:r>
    </w:p>
    <w:p w14:paraId="7BC24727" w14:textId="77777777" w:rsidR="00AD31A1" w:rsidRPr="00AD31A1" w:rsidRDefault="00AD31A1" w:rsidP="00AD31A1">
      <w:pPr>
        <w:spacing w:after="0" w:line="360" w:lineRule="auto"/>
        <w:ind w:firstLine="709"/>
        <w:jc w:val="both"/>
        <w:rPr>
          <w:rFonts w:ascii="Times New Roman" w:eastAsia="Times New Roman" w:hAnsi="Times New Roman" w:cs="Times New Roman"/>
          <w:sz w:val="28"/>
          <w:szCs w:val="28"/>
        </w:rPr>
      </w:pPr>
      <w:r w:rsidRPr="00AD31A1">
        <w:rPr>
          <w:rFonts w:ascii="Times New Roman" w:eastAsia="Times New Roman" w:hAnsi="Times New Roman" w:cs="Times New Roman"/>
          <w:sz w:val="28"/>
          <w:szCs w:val="28"/>
        </w:rPr>
        <w:t>В современной практике уже доступно разнообразие форм применения искусственного интеллекта: от систем поддержки принятия решений до нейросетей и экспертных производственных систем. Исходя из того, что любая интеллектуальная система базируется на совокупности знаний в конкретной области, использование искусственного интеллекта через внедрение специально разработанных экспертных систем в уголовное судопроизводство выглядит обоснованным и перспективным. Экспертные системы, содержащие знания в виде правил и алгоритмов, могут обеспечить судебную экспертизу и консультационную поддержку в процессе принятия решений, что важно для современного правосудия.</w:t>
      </w:r>
    </w:p>
    <w:p w14:paraId="6730A11F" w14:textId="77777777" w:rsidR="00AD31A1" w:rsidRPr="00AD31A1" w:rsidRDefault="00AD31A1" w:rsidP="00AD31A1">
      <w:pPr>
        <w:spacing w:after="200" w:line="360" w:lineRule="auto"/>
        <w:ind w:firstLine="709"/>
        <w:jc w:val="both"/>
        <w:rPr>
          <w:rFonts w:ascii="Times New Roman" w:eastAsia="Times New Roman" w:hAnsi="Times New Roman" w:cs="Times New Roman"/>
          <w:sz w:val="28"/>
          <w:szCs w:val="28"/>
        </w:rPr>
      </w:pPr>
      <w:r w:rsidRPr="00AD31A1">
        <w:rPr>
          <w:rFonts w:ascii="Times New Roman" w:eastAsia="Times New Roman" w:hAnsi="Times New Roman" w:cs="Times New Roman"/>
          <w:sz w:val="28"/>
          <w:szCs w:val="28"/>
        </w:rPr>
        <w:t>В контексте дополнительных инструментов, применяемых в уголовном судопроизводстве, важным является использование искусственного интеллекта для составления проектов судебных решений и прогнозирования судебных актов. Такие методы, хотя и не имеют прямой юридической силы, могут значительно облегчить процесс правосудия. С учетом перспективности и разнообразия инструментов искусственного интеллекта, актуально говорить о их содействии в уголовном процессе, сохраняя при этом важность традиционного правосудия и роль человеческого фактора.</w:t>
      </w:r>
    </w:p>
    <w:p w14:paraId="4FA20923" w14:textId="77777777" w:rsidR="00AD31A1" w:rsidRPr="00AD31A1" w:rsidRDefault="00AD31A1" w:rsidP="00AD31A1">
      <w:pPr>
        <w:suppressAutoHyphens/>
        <w:spacing w:before="240" w:after="200" w:line="480" w:lineRule="auto"/>
        <w:ind w:left="1211"/>
        <w:contextualSpacing/>
        <w:jc w:val="center"/>
        <w:rPr>
          <w:rFonts w:ascii="Times New Roman" w:eastAsia="Calibri" w:hAnsi="Times New Roman" w:cs="Times New Roman"/>
          <w:b/>
          <w:bCs/>
          <w:kern w:val="2"/>
          <w:sz w:val="28"/>
          <w:szCs w:val="28"/>
          <w:lang w:eastAsia="en-US" w:bidi="hi-IN"/>
        </w:rPr>
      </w:pPr>
      <w:bookmarkStart w:id="17" w:name="_Hlk168764784"/>
      <w:r w:rsidRPr="00AD31A1">
        <w:rPr>
          <w:rFonts w:ascii="Times New Roman" w:eastAsia="Calibri" w:hAnsi="Times New Roman" w:cs="Times New Roman"/>
          <w:b/>
          <w:bCs/>
          <w:kern w:val="2"/>
          <w:sz w:val="28"/>
          <w:szCs w:val="28"/>
          <w:lang w:eastAsia="en-US" w:bidi="hi-IN"/>
        </w:rPr>
        <w:t>Список литературы</w:t>
      </w:r>
    </w:p>
    <w:bookmarkEnd w:id="17"/>
    <w:p w14:paraId="16456C9E" w14:textId="77777777" w:rsidR="00AD31A1" w:rsidRPr="00AD31A1" w:rsidRDefault="00AD31A1" w:rsidP="00AD31A1">
      <w:pPr>
        <w:numPr>
          <w:ilvl w:val="0"/>
          <w:numId w:val="34"/>
        </w:numPr>
        <w:tabs>
          <w:tab w:val="left" w:pos="0"/>
        </w:tabs>
        <w:spacing w:after="200" w:line="360" w:lineRule="auto"/>
        <w:ind w:left="0" w:firstLine="709"/>
        <w:contextualSpacing/>
        <w:jc w:val="both"/>
        <w:rPr>
          <w:rFonts w:ascii="Times New Roman" w:eastAsia="Times New Roman" w:hAnsi="Times New Roman" w:cs="Times New Roman"/>
          <w:sz w:val="28"/>
          <w:szCs w:val="28"/>
        </w:rPr>
      </w:pPr>
      <w:r w:rsidRPr="00AD31A1">
        <w:rPr>
          <w:rFonts w:ascii="Times New Roman" w:eastAsia="Times New Roman" w:hAnsi="Times New Roman" w:cs="Times New Roman"/>
          <w:sz w:val="28"/>
          <w:szCs w:val="28"/>
        </w:rPr>
        <w:t xml:space="preserve">Гришин Д., Наумов В. Концепция закона о робототехнике: сайт. -  </w:t>
      </w:r>
      <w:hyperlink r:id="rId15" w:history="1">
        <w:r w:rsidRPr="00AD31A1">
          <w:rPr>
            <w:rFonts w:ascii="Times New Roman" w:eastAsia="Times New Roman" w:hAnsi="Times New Roman" w:cs="Times New Roman"/>
            <w:sz w:val="28"/>
            <w:szCs w:val="28"/>
          </w:rPr>
          <w:t>URL:https://vc.ru/flood/20724-law-robots</w:t>
        </w:r>
      </w:hyperlink>
      <w:r w:rsidRPr="00AD31A1">
        <w:rPr>
          <w:rFonts w:ascii="Times New Roman" w:eastAsia="Times New Roman" w:hAnsi="Times New Roman" w:cs="Times New Roman"/>
          <w:sz w:val="28"/>
          <w:szCs w:val="28"/>
        </w:rPr>
        <w:t>. – Текст: электронный</w:t>
      </w:r>
    </w:p>
    <w:p w14:paraId="0064A844" w14:textId="77777777" w:rsidR="00AD31A1" w:rsidRPr="00AD31A1" w:rsidRDefault="00AD31A1" w:rsidP="00AD31A1">
      <w:pPr>
        <w:numPr>
          <w:ilvl w:val="0"/>
          <w:numId w:val="34"/>
        </w:numPr>
        <w:tabs>
          <w:tab w:val="left" w:pos="0"/>
        </w:tabs>
        <w:spacing w:after="0" w:line="360" w:lineRule="auto"/>
        <w:ind w:left="0" w:firstLine="709"/>
        <w:contextualSpacing/>
        <w:jc w:val="both"/>
        <w:rPr>
          <w:rFonts w:ascii="Times New Roman" w:eastAsia="Times New Roman" w:hAnsi="Times New Roman" w:cs="Times New Roman"/>
          <w:sz w:val="28"/>
          <w:szCs w:val="28"/>
        </w:rPr>
      </w:pPr>
      <w:r w:rsidRPr="00AD31A1">
        <w:rPr>
          <w:rFonts w:ascii="Times New Roman" w:eastAsia="Times New Roman" w:hAnsi="Times New Roman" w:cs="Times New Roman"/>
          <w:sz w:val="28"/>
          <w:szCs w:val="28"/>
        </w:rPr>
        <w:lastRenderedPageBreak/>
        <w:t xml:space="preserve">Резолюции Европарламента от 16 февраля 2017 г. «Нормы гражданского права о робототехнике: сайт. - URL: </w:t>
      </w:r>
      <w:hyperlink r:id="rId16" w:history="1">
        <w:r w:rsidRPr="00AD31A1">
          <w:rPr>
            <w:rFonts w:ascii="Times New Roman" w:eastAsia="Times New Roman" w:hAnsi="Times New Roman" w:cs="Times New Roman"/>
            <w:sz w:val="28"/>
            <w:szCs w:val="28"/>
          </w:rPr>
          <w:t>http://robopravo.ru/riezoliutsiia_ies</w:t>
        </w:r>
      </w:hyperlink>
      <w:r w:rsidRPr="00AD31A1">
        <w:rPr>
          <w:rFonts w:ascii="Times New Roman" w:eastAsia="Times New Roman" w:hAnsi="Times New Roman" w:cs="Times New Roman"/>
          <w:sz w:val="28"/>
          <w:szCs w:val="28"/>
        </w:rPr>
        <w:t xml:space="preserve">. – Текст: электронный </w:t>
      </w:r>
    </w:p>
    <w:p w14:paraId="3097FB64" w14:textId="77777777" w:rsidR="00AD31A1" w:rsidRPr="00AD31A1" w:rsidRDefault="00AD31A1" w:rsidP="00AD31A1">
      <w:pPr>
        <w:numPr>
          <w:ilvl w:val="0"/>
          <w:numId w:val="34"/>
        </w:numPr>
        <w:tabs>
          <w:tab w:val="left" w:pos="0"/>
        </w:tabs>
        <w:spacing w:after="0" w:line="360" w:lineRule="auto"/>
        <w:ind w:left="0" w:firstLine="709"/>
        <w:contextualSpacing/>
        <w:jc w:val="both"/>
        <w:rPr>
          <w:rFonts w:ascii="Times New Roman" w:eastAsia="Times New Roman" w:hAnsi="Times New Roman" w:cs="Times New Roman"/>
          <w:sz w:val="28"/>
          <w:szCs w:val="28"/>
        </w:rPr>
      </w:pPr>
      <w:r w:rsidRPr="00AD31A1">
        <w:rPr>
          <w:rFonts w:ascii="Times New Roman" w:eastAsia="Times New Roman" w:hAnsi="Times New Roman" w:cs="Times New Roman"/>
          <w:sz w:val="28"/>
          <w:szCs w:val="28"/>
        </w:rPr>
        <w:t>Указ Президента РФ от 10.10.2019 г. № 490 «О развитии искусственного интеллекта в Российской Федерации. – Доступ из справ.-правовой системы Гарант. – Текст: электронный.</w:t>
      </w:r>
    </w:p>
    <w:p w14:paraId="5193F821" w14:textId="77777777" w:rsidR="00AD31A1" w:rsidRPr="00AD31A1" w:rsidRDefault="00AD31A1" w:rsidP="00AD31A1">
      <w:pPr>
        <w:numPr>
          <w:ilvl w:val="0"/>
          <w:numId w:val="34"/>
        </w:numPr>
        <w:tabs>
          <w:tab w:val="left" w:pos="0"/>
        </w:tabs>
        <w:spacing w:after="0" w:line="360" w:lineRule="auto"/>
        <w:ind w:left="0" w:firstLine="709"/>
        <w:contextualSpacing/>
        <w:jc w:val="both"/>
        <w:rPr>
          <w:rFonts w:ascii="Times New Roman" w:eastAsia="Times New Roman" w:hAnsi="Times New Roman" w:cs="Times New Roman"/>
          <w:sz w:val="28"/>
          <w:szCs w:val="28"/>
        </w:rPr>
      </w:pPr>
      <w:r w:rsidRPr="00AD31A1">
        <w:rPr>
          <w:rFonts w:ascii="Times New Roman" w:eastAsia="Times New Roman" w:hAnsi="Times New Roman" w:cs="Times New Roman"/>
          <w:sz w:val="28"/>
          <w:szCs w:val="28"/>
        </w:rPr>
        <w:t xml:space="preserve">Государственная автоматизированная система Российской Федерации «Правосудие»: сайт. – </w:t>
      </w:r>
      <w:r w:rsidRPr="00AD31A1">
        <w:rPr>
          <w:rFonts w:ascii="Times New Roman" w:eastAsia="Times New Roman" w:hAnsi="Times New Roman" w:cs="Times New Roman"/>
          <w:sz w:val="28"/>
          <w:szCs w:val="28"/>
          <w:lang w:val="en-US"/>
        </w:rPr>
        <w:t>URL</w:t>
      </w:r>
      <w:r w:rsidRPr="00AD31A1">
        <w:rPr>
          <w:rFonts w:ascii="Times New Roman" w:eastAsia="Times New Roman" w:hAnsi="Times New Roman" w:cs="Times New Roman"/>
          <w:sz w:val="28"/>
          <w:szCs w:val="28"/>
        </w:rPr>
        <w:t>:</w:t>
      </w:r>
      <w:r w:rsidRPr="00AD31A1">
        <w:rPr>
          <w:rFonts w:ascii="Times New Roman" w:eastAsia="Calibri" w:hAnsi="Times New Roman" w:cs="Times New Roman"/>
          <w:sz w:val="28"/>
          <w:szCs w:val="28"/>
          <w:lang w:eastAsia="en-US"/>
        </w:rPr>
        <w:t xml:space="preserve"> </w:t>
      </w:r>
      <w:r w:rsidRPr="00AD31A1">
        <w:rPr>
          <w:rFonts w:ascii="Times New Roman" w:eastAsia="Times New Roman" w:hAnsi="Times New Roman" w:cs="Times New Roman"/>
          <w:sz w:val="28"/>
          <w:szCs w:val="28"/>
        </w:rPr>
        <w:t>https://sudrf.ru/</w:t>
      </w:r>
    </w:p>
    <w:p w14:paraId="34A2F92F" w14:textId="77777777" w:rsidR="00AD31A1" w:rsidRPr="00AD31A1" w:rsidRDefault="00AD31A1" w:rsidP="00AD31A1">
      <w:pPr>
        <w:numPr>
          <w:ilvl w:val="0"/>
          <w:numId w:val="34"/>
        </w:numPr>
        <w:tabs>
          <w:tab w:val="left" w:pos="0"/>
        </w:tabs>
        <w:spacing w:after="0" w:line="360" w:lineRule="auto"/>
        <w:ind w:left="0" w:firstLine="709"/>
        <w:contextualSpacing/>
        <w:jc w:val="both"/>
        <w:rPr>
          <w:rFonts w:ascii="Times New Roman" w:eastAsia="Times New Roman" w:hAnsi="Times New Roman" w:cs="Times New Roman"/>
          <w:sz w:val="28"/>
          <w:szCs w:val="28"/>
        </w:rPr>
      </w:pPr>
      <w:r w:rsidRPr="00AD31A1">
        <w:rPr>
          <w:rFonts w:ascii="Times New Roman" w:eastAsia="Times New Roman" w:hAnsi="Times New Roman" w:cs="Times New Roman"/>
          <w:sz w:val="28"/>
          <w:szCs w:val="28"/>
        </w:rPr>
        <w:t xml:space="preserve">Европейской этической Хартии по использованию искусственного интеллекта в судебных системах и их среде: сайт. – URL: </w:t>
      </w:r>
      <w:hyperlink r:id="rId17" w:history="1">
        <w:r w:rsidRPr="00AD31A1">
          <w:rPr>
            <w:rFonts w:ascii="Times New Roman" w:eastAsia="Calibri" w:hAnsi="Times New Roman" w:cs="Times New Roman"/>
            <w:sz w:val="28"/>
            <w:szCs w:val="28"/>
          </w:rPr>
          <w:t>https://rm.coe.int/ru-ethical-charter-en-version-17-12-2018-mdl-06092019-2-/16809860f4</w:t>
        </w:r>
      </w:hyperlink>
      <w:r w:rsidRPr="00AD31A1">
        <w:rPr>
          <w:rFonts w:ascii="Times New Roman" w:eastAsia="Times New Roman" w:hAnsi="Times New Roman" w:cs="Times New Roman"/>
          <w:sz w:val="28"/>
          <w:szCs w:val="28"/>
        </w:rPr>
        <w:t>. – Текст: электронный.</w:t>
      </w:r>
    </w:p>
    <w:p w14:paraId="1BDAFBD7" w14:textId="330B7609" w:rsidR="00207867" w:rsidRDefault="00AD31A1" w:rsidP="00A862A1">
      <w:pPr>
        <w:numPr>
          <w:ilvl w:val="0"/>
          <w:numId w:val="34"/>
        </w:numPr>
        <w:tabs>
          <w:tab w:val="left" w:pos="0"/>
        </w:tabs>
        <w:spacing w:after="0" w:line="360" w:lineRule="auto"/>
        <w:ind w:left="0" w:firstLine="567"/>
        <w:contextualSpacing/>
        <w:jc w:val="both"/>
        <w:rPr>
          <w:rFonts w:ascii="Times New Roman" w:eastAsia="Times New Roman" w:hAnsi="Times New Roman" w:cs="Times New Roman"/>
          <w:sz w:val="28"/>
          <w:szCs w:val="28"/>
        </w:rPr>
      </w:pPr>
      <w:r w:rsidRPr="00AD31A1">
        <w:rPr>
          <w:rFonts w:ascii="Times New Roman" w:eastAsia="Times New Roman" w:hAnsi="Times New Roman" w:cs="Times New Roman"/>
          <w:sz w:val="28"/>
          <w:szCs w:val="28"/>
        </w:rPr>
        <w:t>Конституция Российской Федерации: [принята на всенародном голосовании 12 дек. 1993 года]: (с изменениями и дополнениями). – Доступ из справ.-правовой системы Гарант. – Текст: электронный.</w:t>
      </w:r>
    </w:p>
    <w:p w14:paraId="1FC0C726" w14:textId="77777777" w:rsidR="00A862A1" w:rsidRDefault="00A862A1" w:rsidP="00A862A1">
      <w:pPr>
        <w:tabs>
          <w:tab w:val="left" w:pos="0"/>
        </w:tabs>
        <w:spacing w:after="0" w:line="360" w:lineRule="auto"/>
        <w:ind w:left="567"/>
        <w:contextualSpacing/>
        <w:jc w:val="both"/>
        <w:rPr>
          <w:rFonts w:ascii="Times New Roman" w:eastAsia="Times New Roman" w:hAnsi="Times New Roman" w:cs="Times New Roman"/>
          <w:sz w:val="28"/>
          <w:szCs w:val="28"/>
        </w:rPr>
      </w:pPr>
    </w:p>
    <w:p w14:paraId="65A6F05A" w14:textId="77777777" w:rsidR="00A862A1" w:rsidRDefault="00A862A1" w:rsidP="00A862A1">
      <w:pPr>
        <w:tabs>
          <w:tab w:val="left" w:pos="0"/>
        </w:tabs>
        <w:spacing w:after="0" w:line="360" w:lineRule="auto"/>
        <w:ind w:left="567"/>
        <w:contextualSpacing/>
        <w:jc w:val="both"/>
        <w:rPr>
          <w:rFonts w:ascii="Times New Roman" w:eastAsia="Times New Roman" w:hAnsi="Times New Roman" w:cs="Times New Roman"/>
          <w:sz w:val="28"/>
          <w:szCs w:val="28"/>
        </w:rPr>
      </w:pPr>
    </w:p>
    <w:p w14:paraId="71C93910" w14:textId="77777777" w:rsidR="006D65D1" w:rsidRDefault="006D65D1" w:rsidP="00A862A1">
      <w:pPr>
        <w:tabs>
          <w:tab w:val="left" w:pos="0"/>
        </w:tabs>
        <w:spacing w:after="0" w:line="360" w:lineRule="auto"/>
        <w:ind w:left="567"/>
        <w:contextualSpacing/>
        <w:jc w:val="both"/>
        <w:rPr>
          <w:rFonts w:ascii="Times New Roman" w:eastAsia="Times New Roman" w:hAnsi="Times New Roman" w:cs="Times New Roman"/>
          <w:sz w:val="28"/>
          <w:szCs w:val="28"/>
        </w:rPr>
      </w:pPr>
    </w:p>
    <w:p w14:paraId="21B1CA1B" w14:textId="77777777" w:rsidR="006D65D1" w:rsidRDefault="006D65D1" w:rsidP="00A862A1">
      <w:pPr>
        <w:tabs>
          <w:tab w:val="left" w:pos="0"/>
        </w:tabs>
        <w:spacing w:after="0" w:line="360" w:lineRule="auto"/>
        <w:ind w:left="567"/>
        <w:contextualSpacing/>
        <w:jc w:val="both"/>
        <w:rPr>
          <w:rFonts w:ascii="Times New Roman" w:eastAsia="Times New Roman" w:hAnsi="Times New Roman" w:cs="Times New Roman"/>
          <w:sz w:val="28"/>
          <w:szCs w:val="28"/>
        </w:rPr>
      </w:pPr>
    </w:p>
    <w:p w14:paraId="5E17A773" w14:textId="77777777" w:rsidR="006D65D1" w:rsidRDefault="006D65D1" w:rsidP="00A862A1">
      <w:pPr>
        <w:tabs>
          <w:tab w:val="left" w:pos="0"/>
        </w:tabs>
        <w:spacing w:after="0" w:line="360" w:lineRule="auto"/>
        <w:ind w:left="567"/>
        <w:contextualSpacing/>
        <w:jc w:val="both"/>
        <w:rPr>
          <w:rFonts w:ascii="Times New Roman" w:eastAsia="Times New Roman" w:hAnsi="Times New Roman" w:cs="Times New Roman"/>
          <w:sz w:val="28"/>
          <w:szCs w:val="28"/>
        </w:rPr>
      </w:pPr>
    </w:p>
    <w:p w14:paraId="6003F16B" w14:textId="77777777" w:rsidR="006D65D1" w:rsidRDefault="006D65D1" w:rsidP="00A862A1">
      <w:pPr>
        <w:tabs>
          <w:tab w:val="left" w:pos="0"/>
        </w:tabs>
        <w:spacing w:after="0" w:line="360" w:lineRule="auto"/>
        <w:ind w:left="567"/>
        <w:contextualSpacing/>
        <w:jc w:val="both"/>
        <w:rPr>
          <w:rFonts w:ascii="Times New Roman" w:eastAsia="Times New Roman" w:hAnsi="Times New Roman" w:cs="Times New Roman"/>
          <w:sz w:val="28"/>
          <w:szCs w:val="28"/>
        </w:rPr>
      </w:pPr>
    </w:p>
    <w:p w14:paraId="599C0643" w14:textId="77777777" w:rsidR="006D65D1" w:rsidRDefault="006D65D1" w:rsidP="00A862A1">
      <w:pPr>
        <w:tabs>
          <w:tab w:val="left" w:pos="0"/>
        </w:tabs>
        <w:spacing w:after="0" w:line="360" w:lineRule="auto"/>
        <w:ind w:left="567"/>
        <w:contextualSpacing/>
        <w:jc w:val="both"/>
        <w:rPr>
          <w:rFonts w:ascii="Times New Roman" w:eastAsia="Times New Roman" w:hAnsi="Times New Roman" w:cs="Times New Roman"/>
          <w:sz w:val="28"/>
          <w:szCs w:val="28"/>
        </w:rPr>
      </w:pPr>
    </w:p>
    <w:p w14:paraId="5F7B9140" w14:textId="77777777" w:rsidR="006D65D1" w:rsidRDefault="006D65D1" w:rsidP="00A862A1">
      <w:pPr>
        <w:tabs>
          <w:tab w:val="left" w:pos="0"/>
        </w:tabs>
        <w:spacing w:after="0" w:line="360" w:lineRule="auto"/>
        <w:ind w:left="567"/>
        <w:contextualSpacing/>
        <w:jc w:val="both"/>
        <w:rPr>
          <w:rFonts w:ascii="Times New Roman" w:eastAsia="Times New Roman" w:hAnsi="Times New Roman" w:cs="Times New Roman"/>
          <w:sz w:val="28"/>
          <w:szCs w:val="28"/>
        </w:rPr>
      </w:pPr>
    </w:p>
    <w:p w14:paraId="2A792E39" w14:textId="77777777" w:rsidR="006D65D1" w:rsidRDefault="006D65D1" w:rsidP="00A862A1">
      <w:pPr>
        <w:tabs>
          <w:tab w:val="left" w:pos="0"/>
        </w:tabs>
        <w:spacing w:after="0" w:line="360" w:lineRule="auto"/>
        <w:ind w:left="567"/>
        <w:contextualSpacing/>
        <w:jc w:val="both"/>
        <w:rPr>
          <w:rFonts w:ascii="Times New Roman" w:eastAsia="Times New Roman" w:hAnsi="Times New Roman" w:cs="Times New Roman"/>
          <w:sz w:val="28"/>
          <w:szCs w:val="28"/>
        </w:rPr>
      </w:pPr>
    </w:p>
    <w:p w14:paraId="403C25A5" w14:textId="77777777" w:rsidR="006D65D1" w:rsidRDefault="006D65D1" w:rsidP="00A862A1">
      <w:pPr>
        <w:tabs>
          <w:tab w:val="left" w:pos="0"/>
        </w:tabs>
        <w:spacing w:after="0" w:line="360" w:lineRule="auto"/>
        <w:ind w:left="567"/>
        <w:contextualSpacing/>
        <w:jc w:val="both"/>
        <w:rPr>
          <w:rFonts w:ascii="Times New Roman" w:eastAsia="Times New Roman" w:hAnsi="Times New Roman" w:cs="Times New Roman"/>
          <w:sz w:val="28"/>
          <w:szCs w:val="28"/>
        </w:rPr>
      </w:pPr>
    </w:p>
    <w:p w14:paraId="7C94E52E" w14:textId="77777777" w:rsidR="006D65D1" w:rsidRDefault="006D65D1" w:rsidP="00A862A1">
      <w:pPr>
        <w:tabs>
          <w:tab w:val="left" w:pos="0"/>
        </w:tabs>
        <w:spacing w:after="0" w:line="360" w:lineRule="auto"/>
        <w:ind w:left="567"/>
        <w:contextualSpacing/>
        <w:jc w:val="both"/>
        <w:rPr>
          <w:rFonts w:ascii="Times New Roman" w:eastAsia="Times New Roman" w:hAnsi="Times New Roman" w:cs="Times New Roman"/>
          <w:sz w:val="28"/>
          <w:szCs w:val="28"/>
        </w:rPr>
      </w:pPr>
    </w:p>
    <w:p w14:paraId="7C65F8C2" w14:textId="77777777" w:rsidR="006D65D1" w:rsidRDefault="006D65D1" w:rsidP="00A862A1">
      <w:pPr>
        <w:tabs>
          <w:tab w:val="left" w:pos="0"/>
        </w:tabs>
        <w:spacing w:after="0" w:line="360" w:lineRule="auto"/>
        <w:ind w:left="567"/>
        <w:contextualSpacing/>
        <w:jc w:val="both"/>
        <w:rPr>
          <w:rFonts w:ascii="Times New Roman" w:eastAsia="Times New Roman" w:hAnsi="Times New Roman" w:cs="Times New Roman"/>
          <w:sz w:val="28"/>
          <w:szCs w:val="28"/>
        </w:rPr>
      </w:pPr>
    </w:p>
    <w:p w14:paraId="31634811" w14:textId="77777777" w:rsidR="006D65D1" w:rsidRDefault="006D65D1" w:rsidP="00A862A1">
      <w:pPr>
        <w:tabs>
          <w:tab w:val="left" w:pos="0"/>
        </w:tabs>
        <w:spacing w:after="0" w:line="360" w:lineRule="auto"/>
        <w:ind w:left="567"/>
        <w:contextualSpacing/>
        <w:jc w:val="both"/>
        <w:rPr>
          <w:rFonts w:ascii="Times New Roman" w:eastAsia="Times New Roman" w:hAnsi="Times New Roman" w:cs="Times New Roman"/>
          <w:sz w:val="28"/>
          <w:szCs w:val="28"/>
        </w:rPr>
      </w:pPr>
    </w:p>
    <w:p w14:paraId="020216DB" w14:textId="77777777" w:rsidR="006D65D1" w:rsidRPr="00A862A1" w:rsidRDefault="006D65D1" w:rsidP="00A862A1">
      <w:pPr>
        <w:tabs>
          <w:tab w:val="left" w:pos="0"/>
        </w:tabs>
        <w:spacing w:after="0" w:line="360" w:lineRule="auto"/>
        <w:ind w:left="567"/>
        <w:contextualSpacing/>
        <w:jc w:val="both"/>
        <w:rPr>
          <w:rFonts w:ascii="Times New Roman" w:eastAsia="Times New Roman" w:hAnsi="Times New Roman" w:cs="Times New Roman"/>
          <w:sz w:val="28"/>
          <w:szCs w:val="28"/>
        </w:rPr>
      </w:pPr>
    </w:p>
    <w:p w14:paraId="547363D5" w14:textId="505FA33B" w:rsidR="00207867" w:rsidRPr="00207867" w:rsidRDefault="00207867" w:rsidP="00A862A1">
      <w:pPr>
        <w:spacing w:line="360" w:lineRule="auto"/>
        <w:rPr>
          <w:rFonts w:ascii="Times New Roman" w:eastAsia="Calibri" w:hAnsi="Times New Roman" w:cs="Times New Roman"/>
          <w:b/>
          <w:sz w:val="28"/>
          <w:szCs w:val="28"/>
          <w:lang w:eastAsia="en-US"/>
        </w:rPr>
      </w:pPr>
      <w:r w:rsidRPr="00207867">
        <w:rPr>
          <w:rFonts w:ascii="Times New Roman" w:eastAsia="Calibri" w:hAnsi="Times New Roman" w:cs="Times New Roman"/>
          <w:b/>
          <w:sz w:val="28"/>
          <w:szCs w:val="28"/>
          <w:lang w:eastAsia="en-US"/>
        </w:rPr>
        <w:lastRenderedPageBreak/>
        <w:t>УДК: 347.44</w:t>
      </w:r>
    </w:p>
    <w:p w14:paraId="687BC065" w14:textId="77777777" w:rsidR="00A862A1" w:rsidRDefault="00207867" w:rsidP="00A862A1">
      <w:pPr>
        <w:spacing w:after="0" w:line="240" w:lineRule="auto"/>
        <w:jc w:val="center"/>
        <w:rPr>
          <w:rFonts w:ascii="Times New Roman" w:eastAsia="Calibri" w:hAnsi="Times New Roman" w:cs="Times New Roman"/>
          <w:b/>
          <w:color w:val="000000"/>
          <w:sz w:val="28"/>
          <w:szCs w:val="28"/>
          <w:lang w:eastAsia="en-US"/>
        </w:rPr>
      </w:pPr>
      <w:r w:rsidRPr="00207867">
        <w:rPr>
          <w:rFonts w:ascii="Times New Roman" w:eastAsia="Calibri" w:hAnsi="Times New Roman" w:cs="Times New Roman"/>
          <w:b/>
          <w:color w:val="000000"/>
          <w:sz w:val="28"/>
          <w:szCs w:val="28"/>
          <w:lang w:eastAsia="en-US"/>
        </w:rPr>
        <w:t xml:space="preserve">ПРОБЛЕМНЫЕ АСПЕКТЫ ПРИМЕНЕНИЯ ПОЛОЖЕНИЙ </w:t>
      </w:r>
    </w:p>
    <w:p w14:paraId="7E45FF7B" w14:textId="3961FEA8" w:rsidR="00207867" w:rsidRDefault="00207867" w:rsidP="00A862A1">
      <w:pPr>
        <w:spacing w:after="0" w:line="240" w:lineRule="auto"/>
        <w:jc w:val="center"/>
        <w:rPr>
          <w:rFonts w:ascii="Times New Roman" w:eastAsia="Calibri" w:hAnsi="Times New Roman" w:cs="Times New Roman"/>
          <w:b/>
          <w:sz w:val="28"/>
          <w:szCs w:val="28"/>
          <w:lang w:eastAsia="en-US"/>
        </w:rPr>
      </w:pPr>
      <w:r w:rsidRPr="00207867">
        <w:rPr>
          <w:rFonts w:ascii="Times New Roman" w:eastAsia="Calibri" w:hAnsi="Times New Roman" w:cs="Times New Roman"/>
          <w:b/>
          <w:color w:val="000000"/>
          <w:sz w:val="28"/>
          <w:szCs w:val="28"/>
          <w:lang w:eastAsia="en-US"/>
        </w:rPr>
        <w:t>П. 2 СТ. 422 ГК РФ В ОТНОШЕНИИ ПОЗИЦИЙ ВЫСШИХ СУДЕБНЫХ ИНСТАНЦИЙ</w:t>
      </w:r>
    </w:p>
    <w:p w14:paraId="01A1637F" w14:textId="77777777" w:rsidR="00A862A1" w:rsidRPr="00207867" w:rsidRDefault="00A862A1" w:rsidP="00A862A1">
      <w:pPr>
        <w:spacing w:after="0" w:line="240" w:lineRule="auto"/>
        <w:jc w:val="center"/>
        <w:rPr>
          <w:rFonts w:ascii="Times New Roman" w:eastAsia="Calibri" w:hAnsi="Times New Roman" w:cs="Times New Roman"/>
          <w:b/>
          <w:sz w:val="28"/>
          <w:szCs w:val="28"/>
          <w:lang w:eastAsia="en-US"/>
        </w:rPr>
      </w:pPr>
    </w:p>
    <w:p w14:paraId="5E671DA6" w14:textId="77777777" w:rsidR="00207867" w:rsidRPr="00207867" w:rsidRDefault="00207867" w:rsidP="00207867">
      <w:pPr>
        <w:spacing w:after="200" w:line="360" w:lineRule="auto"/>
        <w:jc w:val="center"/>
        <w:rPr>
          <w:rFonts w:ascii="Times New Roman" w:eastAsia="Calibri" w:hAnsi="Times New Roman" w:cs="Times New Roman"/>
          <w:sz w:val="28"/>
          <w:szCs w:val="28"/>
          <w:lang w:eastAsia="en-US"/>
        </w:rPr>
      </w:pPr>
      <w:r w:rsidRPr="00207867">
        <w:rPr>
          <w:rFonts w:ascii="Times New Roman" w:eastAsia="Calibri" w:hAnsi="Times New Roman" w:cs="Times New Roman"/>
          <w:sz w:val="28"/>
          <w:szCs w:val="28"/>
          <w:lang w:eastAsia="en-US"/>
        </w:rPr>
        <w:t xml:space="preserve">Ульянов </w:t>
      </w:r>
      <w:proofErr w:type="gramStart"/>
      <w:r w:rsidRPr="00207867">
        <w:rPr>
          <w:rFonts w:ascii="Times New Roman" w:eastAsia="Calibri" w:hAnsi="Times New Roman" w:cs="Times New Roman"/>
          <w:sz w:val="28"/>
          <w:szCs w:val="28"/>
          <w:lang w:eastAsia="en-US"/>
        </w:rPr>
        <w:t>А.Ю.</w:t>
      </w:r>
      <w:proofErr w:type="gramEnd"/>
    </w:p>
    <w:p w14:paraId="34E94ED5" w14:textId="77777777" w:rsidR="00207867" w:rsidRPr="00207867" w:rsidRDefault="00207867" w:rsidP="00207867">
      <w:pPr>
        <w:spacing w:after="0" w:line="240" w:lineRule="auto"/>
        <w:jc w:val="center"/>
        <w:rPr>
          <w:rFonts w:ascii="Times New Roman" w:eastAsia="Calibri" w:hAnsi="Times New Roman" w:cs="Times New Roman"/>
          <w:i/>
          <w:sz w:val="28"/>
          <w:szCs w:val="28"/>
        </w:rPr>
      </w:pPr>
      <w:r w:rsidRPr="00207867">
        <w:rPr>
          <w:rFonts w:ascii="Times New Roman" w:eastAsia="Calibri" w:hAnsi="Times New Roman" w:cs="Times New Roman"/>
          <w:i/>
          <w:sz w:val="28"/>
          <w:szCs w:val="28"/>
        </w:rPr>
        <w:t>Таврическая академия ФГАОУ ВО «Крымский федеральный</w:t>
      </w:r>
    </w:p>
    <w:p w14:paraId="75821FEF" w14:textId="77777777" w:rsidR="00207867" w:rsidRPr="00207867" w:rsidRDefault="00207867" w:rsidP="00207867">
      <w:pPr>
        <w:spacing w:after="0" w:line="240" w:lineRule="auto"/>
        <w:jc w:val="center"/>
        <w:rPr>
          <w:rFonts w:ascii="Times New Roman" w:eastAsia="Calibri" w:hAnsi="Times New Roman" w:cs="Times New Roman"/>
          <w:i/>
          <w:sz w:val="28"/>
          <w:szCs w:val="28"/>
        </w:rPr>
      </w:pPr>
      <w:r w:rsidRPr="00207867">
        <w:rPr>
          <w:rFonts w:ascii="Times New Roman" w:eastAsia="Calibri" w:hAnsi="Times New Roman" w:cs="Times New Roman"/>
          <w:i/>
          <w:sz w:val="28"/>
          <w:szCs w:val="28"/>
        </w:rPr>
        <w:t xml:space="preserve"> университет имени В. И. Вернадского»,</w:t>
      </w:r>
    </w:p>
    <w:p w14:paraId="1C101CDF" w14:textId="77777777" w:rsidR="00207867" w:rsidRPr="00207867" w:rsidRDefault="00207867" w:rsidP="00207867">
      <w:pPr>
        <w:spacing w:after="0" w:line="240" w:lineRule="auto"/>
        <w:jc w:val="center"/>
        <w:rPr>
          <w:rFonts w:ascii="Times New Roman" w:eastAsia="Calibri" w:hAnsi="Times New Roman" w:cs="Times New Roman"/>
          <w:i/>
          <w:sz w:val="28"/>
          <w:szCs w:val="28"/>
        </w:rPr>
      </w:pPr>
      <w:r w:rsidRPr="00207867">
        <w:rPr>
          <w:rFonts w:ascii="Times New Roman" w:eastAsia="Calibri" w:hAnsi="Times New Roman" w:cs="Times New Roman"/>
          <w:i/>
          <w:sz w:val="28"/>
          <w:szCs w:val="28"/>
        </w:rPr>
        <w:t>г. Симферополь</w:t>
      </w:r>
    </w:p>
    <w:p w14:paraId="31305308" w14:textId="77777777" w:rsidR="00207867" w:rsidRPr="00207867" w:rsidRDefault="00207867" w:rsidP="00207867">
      <w:pPr>
        <w:spacing w:after="0" w:line="240" w:lineRule="auto"/>
        <w:jc w:val="center"/>
        <w:rPr>
          <w:rFonts w:ascii="Times New Roman" w:eastAsia="Calibri" w:hAnsi="Times New Roman" w:cs="Times New Roman"/>
          <w:i/>
          <w:sz w:val="28"/>
          <w:szCs w:val="28"/>
        </w:rPr>
      </w:pPr>
    </w:p>
    <w:p w14:paraId="25EE2057" w14:textId="77777777" w:rsidR="00207867" w:rsidRPr="00207867" w:rsidRDefault="00207867" w:rsidP="00207867">
      <w:pPr>
        <w:spacing w:after="0" w:line="240" w:lineRule="auto"/>
        <w:jc w:val="center"/>
        <w:rPr>
          <w:rFonts w:ascii="Times New Roman" w:eastAsia="Calibri" w:hAnsi="Times New Roman" w:cs="Times New Roman"/>
          <w:iCs/>
          <w:sz w:val="28"/>
          <w:szCs w:val="28"/>
        </w:rPr>
      </w:pPr>
      <w:r w:rsidRPr="00207867">
        <w:rPr>
          <w:rFonts w:ascii="Times New Roman" w:eastAsia="Calibri" w:hAnsi="Times New Roman" w:cs="Times New Roman"/>
          <w:iCs/>
          <w:sz w:val="28"/>
          <w:szCs w:val="28"/>
        </w:rPr>
        <w:t xml:space="preserve">Научный руководитель: </w:t>
      </w:r>
      <w:proofErr w:type="spellStart"/>
      <w:r w:rsidRPr="00207867">
        <w:rPr>
          <w:rFonts w:ascii="Times New Roman" w:eastAsia="Calibri" w:hAnsi="Times New Roman" w:cs="Times New Roman"/>
          <w:iCs/>
          <w:sz w:val="28"/>
          <w:szCs w:val="28"/>
        </w:rPr>
        <w:t>Бахриева</w:t>
      </w:r>
      <w:proofErr w:type="spellEnd"/>
      <w:r w:rsidRPr="00207867">
        <w:rPr>
          <w:rFonts w:ascii="Times New Roman" w:eastAsia="Calibri" w:hAnsi="Times New Roman" w:cs="Times New Roman"/>
          <w:iCs/>
          <w:sz w:val="28"/>
          <w:szCs w:val="28"/>
        </w:rPr>
        <w:t xml:space="preserve"> </w:t>
      </w:r>
      <w:proofErr w:type="gramStart"/>
      <w:r w:rsidRPr="00207867">
        <w:rPr>
          <w:rFonts w:ascii="Times New Roman" w:eastAsia="Calibri" w:hAnsi="Times New Roman" w:cs="Times New Roman"/>
          <w:iCs/>
          <w:sz w:val="28"/>
          <w:szCs w:val="28"/>
        </w:rPr>
        <w:t>З.Р.</w:t>
      </w:r>
      <w:proofErr w:type="gramEnd"/>
    </w:p>
    <w:p w14:paraId="3F530F28" w14:textId="77777777" w:rsidR="00207867" w:rsidRPr="00207867" w:rsidRDefault="00207867" w:rsidP="00207867">
      <w:pPr>
        <w:spacing w:after="0" w:line="240" w:lineRule="auto"/>
        <w:jc w:val="center"/>
        <w:rPr>
          <w:rFonts w:ascii="Times New Roman" w:eastAsia="Calibri" w:hAnsi="Times New Roman" w:cs="Times New Roman"/>
          <w:b/>
          <w:sz w:val="28"/>
          <w:szCs w:val="28"/>
          <w:lang w:eastAsia="en-US"/>
        </w:rPr>
      </w:pPr>
    </w:p>
    <w:p w14:paraId="707951D0" w14:textId="77777777" w:rsidR="00207867" w:rsidRPr="00207867" w:rsidRDefault="00207867" w:rsidP="00207867">
      <w:pPr>
        <w:spacing w:after="0" w:line="240" w:lineRule="auto"/>
        <w:ind w:firstLine="709"/>
        <w:jc w:val="both"/>
        <w:rPr>
          <w:rFonts w:ascii="Times New Roman" w:eastAsia="Calibri" w:hAnsi="Times New Roman" w:cs="Times New Roman"/>
          <w:bCs/>
          <w:color w:val="000000"/>
          <w:sz w:val="24"/>
          <w:szCs w:val="24"/>
          <w:lang w:eastAsia="en-US"/>
        </w:rPr>
      </w:pPr>
      <w:r w:rsidRPr="00207867">
        <w:rPr>
          <w:rFonts w:ascii="Times New Roman" w:eastAsia="Calibri" w:hAnsi="Times New Roman" w:cs="Times New Roman"/>
          <w:b/>
          <w:sz w:val="24"/>
          <w:szCs w:val="24"/>
          <w:lang w:eastAsia="en-US"/>
        </w:rPr>
        <w:t>Аннотация:</w:t>
      </w:r>
      <w:r w:rsidRPr="00207867">
        <w:rPr>
          <w:rFonts w:ascii="Times New Roman" w:eastAsia="Calibri" w:hAnsi="Times New Roman" w:cs="Times New Roman"/>
          <w:sz w:val="24"/>
          <w:szCs w:val="24"/>
          <w:lang w:eastAsia="en-US"/>
        </w:rPr>
        <w:t xml:space="preserve"> </w:t>
      </w:r>
      <w:r w:rsidRPr="00207867">
        <w:rPr>
          <w:rFonts w:ascii="Times New Roman" w:eastAsia="Calibri" w:hAnsi="Times New Roman" w:cs="Times New Roman"/>
          <w:bCs/>
          <w:color w:val="000000"/>
          <w:sz w:val="24"/>
          <w:szCs w:val="24"/>
          <w:lang w:eastAsia="en-US"/>
        </w:rPr>
        <w:t>Статья посвящена анализу проблемных аспектов применения положений п. 2 ст. 422 ГК РФ в отношении позиций высших судебных инстанцией к ранее возникшим правоотношениям. Автором рассматриваются положения действующего законодательства, а также изучается судебная практика по исследуемой тематике. В заключении работы формулируются выводы касательно условий и порядка ретроспективного применения разъяснений Высшего Арбитражного Суда РФ и Верховного Суда РФ к уже заключенным договорам, стороны которых исходили из других разумных ожиданий, сформировавшихся на основе предшествующей судебной практики.</w:t>
      </w:r>
    </w:p>
    <w:p w14:paraId="3B27D523" w14:textId="77777777" w:rsidR="00CF26D0" w:rsidRDefault="00207867" w:rsidP="00CF26D0">
      <w:pPr>
        <w:shd w:val="clear" w:color="auto" w:fill="FFFFFF"/>
        <w:spacing w:after="0" w:line="240" w:lineRule="auto"/>
        <w:ind w:firstLine="709"/>
        <w:jc w:val="both"/>
        <w:rPr>
          <w:rFonts w:ascii="Times New Roman" w:eastAsia="SimSun" w:hAnsi="Times New Roman" w:cs="Times New Roman"/>
          <w:sz w:val="24"/>
          <w:szCs w:val="24"/>
          <w:lang w:eastAsia="zh-CN"/>
        </w:rPr>
      </w:pPr>
      <w:r w:rsidRPr="00207867">
        <w:rPr>
          <w:rFonts w:ascii="Times New Roman" w:eastAsia="SimSun" w:hAnsi="Times New Roman" w:cs="Times New Roman"/>
          <w:b/>
          <w:sz w:val="24"/>
          <w:szCs w:val="24"/>
          <w:lang w:eastAsia="zh-CN"/>
        </w:rPr>
        <w:t>Ключевые слова:</w:t>
      </w:r>
      <w:r w:rsidRPr="00207867">
        <w:rPr>
          <w:rFonts w:ascii="Times New Roman" w:eastAsia="SimSun" w:hAnsi="Times New Roman" w:cs="Times New Roman"/>
          <w:sz w:val="24"/>
          <w:szCs w:val="24"/>
          <w:lang w:eastAsia="zh-CN"/>
        </w:rPr>
        <w:t xml:space="preserve"> </w:t>
      </w:r>
      <w:r w:rsidRPr="00207867">
        <w:rPr>
          <w:rFonts w:ascii="Times New Roman" w:eastAsia="SimSun" w:hAnsi="Times New Roman" w:cs="Times New Roman"/>
          <w:bCs/>
          <w:color w:val="000000"/>
          <w:sz w:val="24"/>
          <w:szCs w:val="24"/>
          <w:lang w:eastAsia="zh-CN"/>
        </w:rPr>
        <w:t>гражданское право, договорное право, ретроспективность, договор и закон, Высший Арбитражный Суд РФ, Верховный  Суд РФ.</w:t>
      </w:r>
    </w:p>
    <w:p w14:paraId="6211B931" w14:textId="77777777" w:rsidR="00CF26D0" w:rsidRDefault="00CF26D0" w:rsidP="00CF26D0">
      <w:pPr>
        <w:shd w:val="clear" w:color="auto" w:fill="FFFFFF"/>
        <w:spacing w:after="0" w:line="240" w:lineRule="auto"/>
        <w:ind w:firstLine="709"/>
        <w:jc w:val="both"/>
        <w:rPr>
          <w:rFonts w:ascii="Times New Roman" w:eastAsia="SimSun" w:hAnsi="Times New Roman" w:cs="Times New Roman"/>
          <w:sz w:val="24"/>
          <w:szCs w:val="24"/>
          <w:lang w:eastAsia="zh-CN"/>
        </w:rPr>
      </w:pPr>
    </w:p>
    <w:p w14:paraId="7A5DDDF7" w14:textId="022860AF" w:rsidR="00207867" w:rsidRPr="00207867" w:rsidRDefault="00207867" w:rsidP="00CF26D0">
      <w:pPr>
        <w:shd w:val="clear" w:color="auto" w:fill="FFFFFF"/>
        <w:spacing w:after="0" w:line="360" w:lineRule="auto"/>
        <w:ind w:firstLine="709"/>
        <w:jc w:val="both"/>
        <w:rPr>
          <w:rFonts w:ascii="Times New Roman" w:eastAsia="SimSun" w:hAnsi="Times New Roman" w:cs="Times New Roman"/>
          <w:sz w:val="24"/>
          <w:szCs w:val="24"/>
          <w:lang w:eastAsia="zh-CN"/>
        </w:rPr>
      </w:pPr>
      <w:r w:rsidRPr="00207867">
        <w:rPr>
          <w:rFonts w:ascii="Times New Roman" w:eastAsia="Calibri" w:hAnsi="Times New Roman" w:cs="Times New Roman"/>
          <w:sz w:val="28"/>
          <w:szCs w:val="28"/>
          <w:lang w:eastAsia="en-US"/>
        </w:rPr>
        <w:t xml:space="preserve">Одним из центральных принципов гражданского права, оказывающих непосредственное влияние на регулирование частноправовых отношений, выступает свобода договора, провозглашаемая в качестве основного начала в </w:t>
      </w:r>
      <w:proofErr w:type="spellStart"/>
      <w:r w:rsidRPr="00207867">
        <w:rPr>
          <w:rFonts w:ascii="Times New Roman" w:eastAsia="Calibri" w:hAnsi="Times New Roman" w:cs="Times New Roman"/>
          <w:sz w:val="28"/>
          <w:szCs w:val="28"/>
          <w:lang w:eastAsia="en-US"/>
        </w:rPr>
        <w:t>ст.ст</w:t>
      </w:r>
      <w:proofErr w:type="spellEnd"/>
      <w:r w:rsidRPr="00207867">
        <w:rPr>
          <w:rFonts w:ascii="Times New Roman" w:eastAsia="Calibri" w:hAnsi="Times New Roman" w:cs="Times New Roman"/>
          <w:sz w:val="28"/>
          <w:szCs w:val="28"/>
          <w:lang w:eastAsia="en-US"/>
        </w:rPr>
        <w:t xml:space="preserve">. 1 и 421 Гражданского кодекса РФ (далее – ГК РФ) [1]. Договорная свобода находит свое выражение в самостоятельном принятии субъектами решений о заключении, изменении и расторжении контрактов, выборе контрагентов, недопущении безосновательного вмешательства публичных властей в отношения сторон и </w:t>
      </w:r>
      <w:proofErr w:type="gramStart"/>
      <w:r w:rsidRPr="00207867">
        <w:rPr>
          <w:rFonts w:ascii="Times New Roman" w:eastAsia="Calibri" w:hAnsi="Times New Roman" w:cs="Times New Roman"/>
          <w:sz w:val="28"/>
          <w:szCs w:val="28"/>
          <w:lang w:eastAsia="en-US"/>
        </w:rPr>
        <w:t>т.д.</w:t>
      </w:r>
      <w:proofErr w:type="gramEnd"/>
      <w:r w:rsidRPr="00207867">
        <w:rPr>
          <w:rFonts w:ascii="Times New Roman" w:eastAsia="Calibri" w:hAnsi="Times New Roman" w:cs="Times New Roman"/>
          <w:sz w:val="28"/>
          <w:szCs w:val="28"/>
          <w:lang w:eastAsia="en-US"/>
        </w:rPr>
        <w:t xml:space="preserve"> Однако следует понимать, что принцип свободы договора не является абсолютным и в рамках правовой системы каждого демократического государства находится в тесном взаимодействии с такими принципами, как верховенство закона, справедливость, защита слабой стороны, а также социальная поддержка. Таким образом, любой контракт должен соответствовать обязательным для сторон правилам, установленным </w:t>
      </w:r>
      <w:r w:rsidRPr="00207867">
        <w:rPr>
          <w:rFonts w:ascii="Times New Roman" w:eastAsia="Calibri" w:hAnsi="Times New Roman" w:cs="Times New Roman"/>
          <w:sz w:val="28"/>
          <w:szCs w:val="28"/>
          <w:lang w:eastAsia="en-US"/>
        </w:rPr>
        <w:lastRenderedPageBreak/>
        <w:t xml:space="preserve">законом или иными правовыми актами, действующими в момент его заключения (п. 1 ст. 422 ГК РФ), </w:t>
      </w:r>
      <w:proofErr w:type="gramStart"/>
      <w:r w:rsidRPr="00207867">
        <w:rPr>
          <w:rFonts w:ascii="Times New Roman" w:eastAsia="Calibri" w:hAnsi="Times New Roman" w:cs="Times New Roman"/>
          <w:sz w:val="28"/>
          <w:szCs w:val="28"/>
          <w:lang w:eastAsia="en-US"/>
        </w:rPr>
        <w:t>т.е.</w:t>
      </w:r>
      <w:proofErr w:type="gramEnd"/>
      <w:r w:rsidRPr="00207867">
        <w:rPr>
          <w:rFonts w:ascii="Times New Roman" w:eastAsia="Calibri" w:hAnsi="Times New Roman" w:cs="Times New Roman"/>
          <w:sz w:val="28"/>
          <w:szCs w:val="28"/>
          <w:lang w:eastAsia="en-US"/>
        </w:rPr>
        <w:t xml:space="preserve"> подчиняться публичным интересам. На случай, когда соглашение сторон противоречит императивным нормам, закон предусматривает определенные правовые последствия в виде его недействительности в целом или же в части (</w:t>
      </w:r>
      <w:proofErr w:type="spellStart"/>
      <w:r w:rsidRPr="00207867">
        <w:rPr>
          <w:rFonts w:ascii="Times New Roman" w:eastAsia="Calibri" w:hAnsi="Times New Roman" w:cs="Times New Roman"/>
          <w:sz w:val="28"/>
          <w:szCs w:val="28"/>
          <w:lang w:eastAsia="en-US"/>
        </w:rPr>
        <w:t>ст.ст</w:t>
      </w:r>
      <w:proofErr w:type="spellEnd"/>
      <w:r w:rsidRPr="00207867">
        <w:rPr>
          <w:rFonts w:ascii="Times New Roman" w:eastAsia="Calibri" w:hAnsi="Times New Roman" w:cs="Times New Roman"/>
          <w:sz w:val="28"/>
          <w:szCs w:val="28"/>
          <w:lang w:eastAsia="en-US"/>
        </w:rPr>
        <w:t xml:space="preserve">. 168 и 180 ГК РФ). Однако ввиду стремительно развивающихся рыночных отношений и, следовательно, подходов к их регулированию законодателем в п. 2 ст. 422 ГК РФ закрепляются условия ретроспективного действия императивной нормы в отношении заключенного контракта [1]. Наибольший научный и практический интерес представляет вопрос о возможности применения положений п. 2 ст. 422 ГК РФ в отношении </w:t>
      </w:r>
      <w:proofErr w:type="spellStart"/>
      <w:r w:rsidRPr="00207867">
        <w:rPr>
          <w:rFonts w:ascii="Times New Roman" w:eastAsia="Calibri" w:hAnsi="Times New Roman" w:cs="Times New Roman"/>
          <w:sz w:val="28"/>
          <w:szCs w:val="28"/>
          <w:lang w:eastAsia="en-US"/>
        </w:rPr>
        <w:t>практикообразующих</w:t>
      </w:r>
      <w:proofErr w:type="spellEnd"/>
      <w:r w:rsidRPr="00207867">
        <w:rPr>
          <w:rFonts w:ascii="Times New Roman" w:eastAsia="Calibri" w:hAnsi="Times New Roman" w:cs="Times New Roman"/>
          <w:sz w:val="28"/>
          <w:szCs w:val="28"/>
          <w:lang w:eastAsia="en-US"/>
        </w:rPr>
        <w:t xml:space="preserve"> позиций Высшего Арбитражного Суда РФ (далее – ВАС РФ) и Верховного Суда РФ (далее – ВС РФ). Таким образом, актуальность выбранной темы обусловлена ключевой ролью актов высших судебных инстанций в аспекте толкования и применения положений действующего законодательства, поскольку именно с их помощью достигается правовая определенность и формируются разумные ожидания участников оборота. </w:t>
      </w:r>
    </w:p>
    <w:p w14:paraId="7E1949DB" w14:textId="77777777" w:rsidR="00207867" w:rsidRPr="00207867" w:rsidRDefault="00207867" w:rsidP="00CF26D0">
      <w:pPr>
        <w:spacing w:after="0" w:line="360" w:lineRule="auto"/>
        <w:ind w:firstLine="709"/>
        <w:jc w:val="both"/>
        <w:rPr>
          <w:rFonts w:ascii="Times New Roman" w:eastAsia="Calibri" w:hAnsi="Times New Roman" w:cs="Times New Roman"/>
          <w:sz w:val="28"/>
          <w:szCs w:val="28"/>
          <w:lang w:eastAsia="en-US"/>
        </w:rPr>
      </w:pPr>
      <w:r w:rsidRPr="00207867">
        <w:rPr>
          <w:rFonts w:ascii="Times New Roman" w:eastAsia="Calibri" w:hAnsi="Times New Roman" w:cs="Times New Roman"/>
          <w:sz w:val="28"/>
          <w:szCs w:val="28"/>
          <w:lang w:eastAsia="en-US"/>
        </w:rPr>
        <w:t xml:space="preserve">Исходя из требований п. 2 ст. 422 ГК РФ и принципа справедливости, в случаях, когда позиции ВАС РФ и ВС РФ формируют новую судебную практику, отличную от той, которая существовала на момент заключения договора субъектами частноправовых отношений, представляется верным довод о том, что должны применяться положения о запрете их ретроспективного применения к ранее возникшим отношениям сторон, если иное не установлено в соответствующих судебных актах [1]. В первую очередь данное правило должно касаться постановлений пленумов и обзоров судебной практики, утвержденных президиумами. В свое время подобная концепция была реализована Пленумом ВАС РФ, который в п. 11 Постановления от 30.06.2011 г. № 52 указал, что Пленум или Президиум ВАС РФ могут определить границы применения сформулированной ими правовой позиции, в </w:t>
      </w:r>
      <w:r w:rsidRPr="00207867">
        <w:rPr>
          <w:rFonts w:ascii="Times New Roman" w:eastAsia="Calibri" w:hAnsi="Times New Roman" w:cs="Times New Roman"/>
          <w:sz w:val="28"/>
          <w:szCs w:val="28"/>
          <w:lang w:eastAsia="en-US"/>
        </w:rPr>
        <w:lastRenderedPageBreak/>
        <w:t xml:space="preserve">частности посредством указания на дату возникновения или изменения правоотношений, к которым она применяется [4]. В качестве примера можно привести Постановление Пленума ВАС РФ от 14.03.2014 г. № 17, в п. 11 которого было разъяснено, что правило о возможности приобретения </w:t>
      </w:r>
      <w:proofErr w:type="spellStart"/>
      <w:r w:rsidRPr="00207867">
        <w:rPr>
          <w:rFonts w:ascii="Times New Roman" w:eastAsia="Calibri" w:hAnsi="Times New Roman" w:cs="Times New Roman"/>
          <w:sz w:val="28"/>
          <w:szCs w:val="28"/>
          <w:lang w:eastAsia="en-US"/>
        </w:rPr>
        <w:t>сублизингополучателем</w:t>
      </w:r>
      <w:proofErr w:type="spellEnd"/>
      <w:r w:rsidRPr="00207867">
        <w:rPr>
          <w:rFonts w:ascii="Times New Roman" w:eastAsia="Calibri" w:hAnsi="Times New Roman" w:cs="Times New Roman"/>
          <w:sz w:val="28"/>
          <w:szCs w:val="28"/>
          <w:lang w:eastAsia="en-US"/>
        </w:rPr>
        <w:t xml:space="preserve">, внесшим все платежи по договору, права собственности на предмет лизинга даже в случае неисполнения обязательств </w:t>
      </w:r>
      <w:proofErr w:type="spellStart"/>
      <w:r w:rsidRPr="00207867">
        <w:rPr>
          <w:rFonts w:ascii="Times New Roman" w:eastAsia="Calibri" w:hAnsi="Times New Roman" w:cs="Times New Roman"/>
          <w:sz w:val="28"/>
          <w:szCs w:val="28"/>
          <w:lang w:eastAsia="en-US"/>
        </w:rPr>
        <w:t>сублизингодателем</w:t>
      </w:r>
      <w:proofErr w:type="spellEnd"/>
      <w:r w:rsidRPr="00207867">
        <w:rPr>
          <w:rFonts w:ascii="Times New Roman" w:eastAsia="Calibri" w:hAnsi="Times New Roman" w:cs="Times New Roman"/>
          <w:sz w:val="28"/>
          <w:szCs w:val="28"/>
          <w:lang w:eastAsia="en-US"/>
        </w:rPr>
        <w:t xml:space="preserve"> перед лизингодателем, применяется к отношениям, возникшим из договоров сублизинга, заключенных после опубликования данного постановления на сайте ВАС РФ. В качестве обоснования подобного подхода в вышеуказанном Постановлении было указана необходимость соблюдения принципа правовой определенности и избежание нарушения разумных ожиданий участников гражданского оборота [8]. </w:t>
      </w:r>
    </w:p>
    <w:p w14:paraId="2B3363F3" w14:textId="77777777" w:rsidR="00207867" w:rsidRPr="00207867" w:rsidRDefault="00207867" w:rsidP="00207867">
      <w:pPr>
        <w:spacing w:after="0" w:line="360" w:lineRule="auto"/>
        <w:ind w:firstLine="709"/>
        <w:jc w:val="both"/>
        <w:rPr>
          <w:rFonts w:ascii="Times New Roman" w:eastAsia="Calibri" w:hAnsi="Times New Roman" w:cs="Times New Roman"/>
          <w:sz w:val="28"/>
          <w:szCs w:val="28"/>
          <w:lang w:eastAsia="en-US"/>
        </w:rPr>
      </w:pPr>
      <w:r w:rsidRPr="00207867">
        <w:rPr>
          <w:rFonts w:ascii="Times New Roman" w:eastAsia="Calibri" w:hAnsi="Times New Roman" w:cs="Times New Roman"/>
          <w:sz w:val="28"/>
          <w:szCs w:val="28"/>
          <w:lang w:eastAsia="en-US"/>
        </w:rPr>
        <w:t xml:space="preserve">Подтверждением актуальности вопроса о возможности ретроспективного применения </w:t>
      </w:r>
      <w:proofErr w:type="spellStart"/>
      <w:r w:rsidRPr="00207867">
        <w:rPr>
          <w:rFonts w:ascii="Times New Roman" w:eastAsia="Calibri" w:hAnsi="Times New Roman" w:cs="Times New Roman"/>
          <w:sz w:val="28"/>
          <w:szCs w:val="28"/>
          <w:lang w:eastAsia="en-US"/>
        </w:rPr>
        <w:t>практикообразующих</w:t>
      </w:r>
      <w:proofErr w:type="spellEnd"/>
      <w:r w:rsidRPr="00207867">
        <w:rPr>
          <w:rFonts w:ascii="Times New Roman" w:eastAsia="Calibri" w:hAnsi="Times New Roman" w:cs="Times New Roman"/>
          <w:sz w:val="28"/>
          <w:szCs w:val="28"/>
          <w:lang w:eastAsia="en-US"/>
        </w:rPr>
        <w:t xml:space="preserve"> позиций высших судебных инстанций к ранее возникшим отношениям может служить кардинально меняющиеся подходы ВАС РФ к сущности и законодательному регулированию договора аренды части вещи. Изначально данный договор на примере с делом по пользованию за плату частью вещи (крышей здания в целях размещения рекламных объявлений) рассматривался как непоименованный, а возможность применения к нему правил о договоре аренды – исключалась [2]. Позже позиция ВАС РФ в отношении договора аренды части вещи была изменена и определила возможность применения по аналогии общих положений о договоре аренды к подобному типу договоров пользования имуществом [3]. И лишь в 2011 году была сформирована современная концепция понимания договора аренды части вещи именно как самостоятельной разновидности договора аренды, в соответствии с которой в пользование арендатору передается не вся вещь в целом, а отдельная ее часть [5]. Несомненно, что последняя позиция ВАС РФ по вышеуказанному вопросу является наиболее верной и обоснованной с точки зрения </w:t>
      </w:r>
      <w:r w:rsidRPr="00207867">
        <w:rPr>
          <w:rFonts w:ascii="Times New Roman" w:eastAsia="Calibri" w:hAnsi="Times New Roman" w:cs="Times New Roman"/>
          <w:sz w:val="28"/>
          <w:szCs w:val="28"/>
          <w:lang w:eastAsia="en-US"/>
        </w:rPr>
        <w:lastRenderedPageBreak/>
        <w:t xml:space="preserve">правоприменительной логики и существа отношений. Однако является ли правомерным применение последней позиции ВАС РФ к отношениям, которые возникли до 2009 г.? Ситуация также осложняется отсутствием разъяснений в вышеперечисленных судебных актах касательно возможности применения новых подходов к договорам, заключенным до момента их опубликования. В таком случае наиболее справедливым и разумным решением представляется запрет на ретроспективное применение изменяющихся позиций высших судебных инстанций к ранее возникшим отношениям сторон, которые на момент заключения договора исходили из разумных ожиданий, сформированных в том числе на основании судебной практики. </w:t>
      </w:r>
    </w:p>
    <w:p w14:paraId="6D8E31D3" w14:textId="77777777" w:rsidR="00207867" w:rsidRPr="00207867" w:rsidRDefault="00207867" w:rsidP="00207867">
      <w:pPr>
        <w:spacing w:after="0" w:line="360" w:lineRule="auto"/>
        <w:ind w:firstLine="709"/>
        <w:jc w:val="both"/>
        <w:rPr>
          <w:rFonts w:ascii="Times New Roman" w:eastAsia="Calibri" w:hAnsi="Times New Roman" w:cs="Times New Roman"/>
          <w:sz w:val="28"/>
          <w:szCs w:val="28"/>
          <w:lang w:eastAsia="en-US"/>
        </w:rPr>
      </w:pPr>
      <w:r w:rsidRPr="00207867">
        <w:rPr>
          <w:rFonts w:ascii="Times New Roman" w:eastAsia="Calibri" w:hAnsi="Times New Roman" w:cs="Times New Roman"/>
          <w:sz w:val="28"/>
          <w:szCs w:val="28"/>
          <w:lang w:eastAsia="en-US"/>
        </w:rPr>
        <w:t xml:space="preserve">Что касается Постановлений Пленума и Обзоров судебной практики, утвержденных Президиумом ВС РФ, то в настоящий момент каких-либо разъяснений о возможности или запрете применения новых подходов к толкованию и применению законодательства к уже возникшим отношениям не дается со стороны ВС РФ. Более того, еще больше вопросов вызывает возможность ретроспективного применения подходов, отраженных в определениях судебных коллегий ВС РФ, которые изменяются собственные или сформулированные еще в период ВАС РФ позиции. В качестве примера можно выделить договор технологического присоединения, который в свое время был определен ВАС РФ в качестве непоименованного, к которому не подлежат применению правила гл. 39 ГК РФ [6]. Однако позже Судебная коллегия по экономическим спорам ВС РФ (далее – СКЭС ВС РФ) рассмотрит данное соглашение в качестве разновидности договора возмездного оказания услуг, к которому, соответственно, применяются положения гл. 39 ГК РФ [10]. Представляется оправданным именно ретроактивное действие соответствующих разъяснений ВС РФ, выраженных в том числе в определениях коллегий ВС РФ, если иное не следует из текста актов, в которых они содержатся. </w:t>
      </w:r>
    </w:p>
    <w:p w14:paraId="031A4F9C" w14:textId="77777777" w:rsidR="00207867" w:rsidRPr="00207867" w:rsidRDefault="00207867" w:rsidP="00207867">
      <w:pPr>
        <w:spacing w:after="0" w:line="360" w:lineRule="auto"/>
        <w:ind w:firstLine="709"/>
        <w:jc w:val="both"/>
        <w:rPr>
          <w:rFonts w:ascii="Times New Roman" w:eastAsia="Calibri" w:hAnsi="Times New Roman" w:cs="Times New Roman"/>
          <w:sz w:val="28"/>
          <w:szCs w:val="28"/>
          <w:lang w:eastAsia="en-US"/>
        </w:rPr>
      </w:pPr>
      <w:r w:rsidRPr="00207867">
        <w:rPr>
          <w:rFonts w:ascii="Times New Roman" w:eastAsia="Calibri" w:hAnsi="Times New Roman" w:cs="Times New Roman"/>
          <w:sz w:val="28"/>
          <w:szCs w:val="28"/>
          <w:lang w:eastAsia="en-US"/>
        </w:rPr>
        <w:lastRenderedPageBreak/>
        <w:t xml:space="preserve">Необходимо обратить внимание на тот факт, что довольно часто </w:t>
      </w:r>
      <w:proofErr w:type="spellStart"/>
      <w:r w:rsidRPr="00207867">
        <w:rPr>
          <w:rFonts w:ascii="Times New Roman" w:eastAsia="Calibri" w:hAnsi="Times New Roman" w:cs="Times New Roman"/>
          <w:sz w:val="28"/>
          <w:szCs w:val="28"/>
          <w:lang w:eastAsia="en-US"/>
        </w:rPr>
        <w:t>практикообразующие</w:t>
      </w:r>
      <w:proofErr w:type="spellEnd"/>
      <w:r w:rsidRPr="00207867">
        <w:rPr>
          <w:rFonts w:ascii="Times New Roman" w:eastAsia="Calibri" w:hAnsi="Times New Roman" w:cs="Times New Roman"/>
          <w:sz w:val="28"/>
          <w:szCs w:val="28"/>
          <w:lang w:eastAsia="en-US"/>
        </w:rPr>
        <w:t xml:space="preserve"> позиции высших судебных инстанций формулируют определенные правила с помощью различных правовых инструментов (обычаев, аналогии закона, аналогии права или принципов разумности, добросовестности и справедливости), которые позже принимаются законодателем  во внимание и закрепляют уже сформировавшиеся подходы судов в законодательстве с целью устранения правовых пробелов и соблюдения принципа правовой определенности. Например, п. 2 ст. 335 ГК РФ, содержащий положения о защите добросовестного залогодержателя, появился лишь в 2014 г., однако в судебной практике подобных подход сформировался еще в 2011 г. Соответственно, к отношениям, возникшим с 2011 г. до момента введения в действие п. 2 ст. 335 ГК РФ, будет применяться именно правовая позиция, изложенная ВАС РФ [4]. К аналогичному выводу пришла СКЭС ВС РФ при рассмотрении дела в 2017 г. по защите прав добросовестного залогодержателя по договору ипотеки, заключенному в 2008 г. [9]. Справедливость подобного подхода основывается также на факте того, что стороны, не определяя возможность применения новых положений законодательства (в том числе и разъяснений высших судебных инстанций) к заключаемому ими договору, автоматически соглашаются на осуществление прав и обязанностей именно в соответствии с законом, действующим на момент возникновения правоотношений. Допустимость подобного условия определяется диспозитивным характером положений п. 2 ст. 422 ГК РФ, которые во взаимосвязи с позицией ВАС РФ [7] позволяют участникам договора определить возможность применения законодательных нововведений к уже возникшим ранее обязательствам.</w:t>
      </w:r>
    </w:p>
    <w:p w14:paraId="236CD323" w14:textId="77777777" w:rsidR="00207867" w:rsidRPr="00207867" w:rsidRDefault="00207867" w:rsidP="00207867">
      <w:pPr>
        <w:spacing w:after="200" w:line="360" w:lineRule="auto"/>
        <w:ind w:firstLine="709"/>
        <w:jc w:val="both"/>
        <w:rPr>
          <w:rFonts w:ascii="Times New Roman" w:eastAsia="Calibri" w:hAnsi="Times New Roman" w:cs="Times New Roman"/>
          <w:sz w:val="28"/>
          <w:szCs w:val="28"/>
          <w:lang w:eastAsia="en-US"/>
        </w:rPr>
      </w:pPr>
      <w:r w:rsidRPr="00207867">
        <w:rPr>
          <w:rFonts w:ascii="Times New Roman" w:eastAsia="Calibri" w:hAnsi="Times New Roman" w:cs="Times New Roman"/>
          <w:sz w:val="28"/>
          <w:szCs w:val="28"/>
          <w:lang w:eastAsia="en-US"/>
        </w:rPr>
        <w:t xml:space="preserve">Подводя итог проделанной работе, следует отметить, что на сегодняшний день </w:t>
      </w:r>
      <w:proofErr w:type="spellStart"/>
      <w:r w:rsidRPr="00207867">
        <w:rPr>
          <w:rFonts w:ascii="Times New Roman" w:eastAsia="Calibri" w:hAnsi="Times New Roman" w:cs="Times New Roman"/>
          <w:sz w:val="28"/>
          <w:szCs w:val="28"/>
          <w:lang w:eastAsia="en-US"/>
        </w:rPr>
        <w:t>практикообразующие</w:t>
      </w:r>
      <w:proofErr w:type="spellEnd"/>
      <w:r w:rsidRPr="00207867">
        <w:rPr>
          <w:rFonts w:ascii="Times New Roman" w:eastAsia="Calibri" w:hAnsi="Times New Roman" w:cs="Times New Roman"/>
          <w:sz w:val="28"/>
          <w:szCs w:val="28"/>
          <w:lang w:eastAsia="en-US"/>
        </w:rPr>
        <w:t xml:space="preserve"> позиции высших судебных  инстанций занимают важное место в вопросе обеспечения принципа правовой определенности и формирования разумных ожиданий участников частных </w:t>
      </w:r>
      <w:r w:rsidRPr="00207867">
        <w:rPr>
          <w:rFonts w:ascii="Times New Roman" w:eastAsia="Calibri" w:hAnsi="Times New Roman" w:cs="Times New Roman"/>
          <w:sz w:val="28"/>
          <w:szCs w:val="28"/>
          <w:lang w:eastAsia="en-US"/>
        </w:rPr>
        <w:lastRenderedPageBreak/>
        <w:t xml:space="preserve">правоотношений при заключении, изменении и расторжении договоров. Подобное состояние дел объясняется закреплением в законодательстве  лишь общих требований к сторонам контрактов касательно осуществления гражданских прав, расширительное толкование которых дается именно в соответствующих определениях и постановлениях ВАС РФ, а также ВС РФ. Возможность применения правил п. 2 ст. 422 ГК РФ к </w:t>
      </w:r>
      <w:proofErr w:type="spellStart"/>
      <w:r w:rsidRPr="00207867">
        <w:rPr>
          <w:rFonts w:ascii="Times New Roman" w:eastAsia="Calibri" w:hAnsi="Times New Roman" w:cs="Times New Roman"/>
          <w:sz w:val="28"/>
          <w:szCs w:val="28"/>
          <w:lang w:eastAsia="en-US"/>
        </w:rPr>
        <w:t>практиообразующим</w:t>
      </w:r>
      <w:proofErr w:type="spellEnd"/>
      <w:r w:rsidRPr="00207867">
        <w:rPr>
          <w:rFonts w:ascii="Times New Roman" w:eastAsia="Calibri" w:hAnsi="Times New Roman" w:cs="Times New Roman"/>
          <w:sz w:val="28"/>
          <w:szCs w:val="28"/>
          <w:lang w:eastAsia="en-US"/>
        </w:rPr>
        <w:t xml:space="preserve"> позициям высших судебных инстанций обусловлена постоянно изменяющимися подходами правоприменителя к существу конкретных отношений, которые должны обязательно учитываться сторонами на момент заключения договора. В противном случае ввиду стремительно развивающихся рыночных отношений субъекты контракта сталкивались бы с недоверием к нормам законодательства и позициям судебных органов. Ведь при вступлении в те или иные отношения стороны рассчитывают на приобретение определенных, необходимых  именно им прав и обязанностей, разумно полагаясь на судебную практику в части определения сущности, а также правил исполнения заключаемого соглашения. </w:t>
      </w:r>
    </w:p>
    <w:p w14:paraId="20ECB9CA" w14:textId="77777777" w:rsidR="00207867" w:rsidRPr="00207867" w:rsidRDefault="00AD31A1" w:rsidP="00207867">
      <w:pPr>
        <w:suppressAutoHyphens/>
        <w:spacing w:before="240" w:after="200" w:line="480" w:lineRule="auto"/>
        <w:ind w:left="1211"/>
        <w:contextualSpacing/>
        <w:jc w:val="center"/>
        <w:rPr>
          <w:rFonts w:ascii="Times New Roman" w:eastAsia="Calibri" w:hAnsi="Times New Roman" w:cs="Times New Roman"/>
          <w:b/>
          <w:bCs/>
          <w:kern w:val="2"/>
          <w:sz w:val="28"/>
          <w:szCs w:val="28"/>
          <w:lang w:eastAsia="en-US" w:bidi="hi-IN"/>
        </w:rPr>
      </w:pPr>
      <w:bookmarkStart w:id="18" w:name="_Hlk168765472"/>
      <w:r w:rsidRPr="00207867">
        <w:rPr>
          <w:rFonts w:ascii="Times New Roman" w:eastAsia="Calibri" w:hAnsi="Times New Roman" w:cs="Times New Roman"/>
          <w:b/>
          <w:bCs/>
          <w:kern w:val="2"/>
          <w:sz w:val="28"/>
          <w:szCs w:val="28"/>
          <w:lang w:eastAsia="en-US" w:bidi="hi-IN"/>
        </w:rPr>
        <w:t>Список литературы</w:t>
      </w:r>
    </w:p>
    <w:bookmarkEnd w:id="18"/>
    <w:p w14:paraId="34A03D38" w14:textId="77777777" w:rsidR="00207867" w:rsidRPr="00207867" w:rsidRDefault="00207867" w:rsidP="00207867">
      <w:pPr>
        <w:numPr>
          <w:ilvl w:val="0"/>
          <w:numId w:val="35"/>
        </w:numPr>
        <w:spacing w:after="0" w:line="360" w:lineRule="auto"/>
        <w:ind w:left="0" w:firstLine="709"/>
        <w:contextualSpacing/>
        <w:jc w:val="both"/>
        <w:rPr>
          <w:rFonts w:ascii="Times New Roman" w:eastAsia="Calibri" w:hAnsi="Times New Roman" w:cs="Times New Roman"/>
          <w:color w:val="000000"/>
          <w:sz w:val="28"/>
          <w:szCs w:val="28"/>
          <w:lang w:eastAsia="en-US"/>
        </w:rPr>
      </w:pPr>
      <w:r w:rsidRPr="00207867">
        <w:rPr>
          <w:rFonts w:ascii="Times New Roman" w:eastAsia="Calibri" w:hAnsi="Times New Roman" w:cs="Times New Roman"/>
          <w:sz w:val="28"/>
          <w:szCs w:val="28"/>
          <w:lang w:eastAsia="en-US"/>
        </w:rPr>
        <w:t xml:space="preserve">Гражданский кодекс Российской Федерации (часть первая) от 30.11.1994 г. № 51-ФЗ (ред. от 24.07.2023) </w:t>
      </w:r>
      <w:r w:rsidRPr="00207867">
        <w:rPr>
          <w:rFonts w:ascii="Times New Roman" w:eastAsia="Calibri" w:hAnsi="Times New Roman" w:cs="Times New Roman"/>
          <w:color w:val="000000"/>
          <w:sz w:val="28"/>
          <w:szCs w:val="28"/>
          <w:lang w:eastAsia="en-US"/>
        </w:rPr>
        <w:t xml:space="preserve">– Доступ из справ.-правовой системы Консультант // </w:t>
      </w:r>
      <w:r w:rsidRPr="00207867">
        <w:rPr>
          <w:rFonts w:ascii="Times New Roman" w:eastAsia="Calibri" w:hAnsi="Times New Roman" w:cs="Times New Roman"/>
          <w:color w:val="000000"/>
          <w:sz w:val="28"/>
          <w:szCs w:val="28"/>
          <w:lang w:val="en-US" w:eastAsia="en-US"/>
        </w:rPr>
        <w:t>URL</w:t>
      </w:r>
      <w:r w:rsidRPr="00207867">
        <w:rPr>
          <w:rFonts w:ascii="Times New Roman" w:eastAsia="Calibri" w:hAnsi="Times New Roman" w:cs="Times New Roman"/>
          <w:color w:val="000000"/>
          <w:sz w:val="28"/>
          <w:szCs w:val="28"/>
          <w:lang w:eastAsia="en-US"/>
        </w:rPr>
        <w:t xml:space="preserve">: https://www.consultant.ru/document/cons_doc_LAW_5142/ </w:t>
      </w:r>
      <w:r w:rsidRPr="00207867">
        <w:rPr>
          <w:rFonts w:ascii="Times New Roman" w:eastAsia="Calibri" w:hAnsi="Times New Roman" w:cs="Times New Roman"/>
          <w:sz w:val="28"/>
          <w:szCs w:val="28"/>
          <w:lang w:eastAsia="en-US"/>
        </w:rPr>
        <w:t>(дата обращения: 23.03.2024)</w:t>
      </w:r>
      <w:r w:rsidRPr="00207867">
        <w:rPr>
          <w:rFonts w:ascii="Times New Roman" w:eastAsia="Calibri" w:hAnsi="Times New Roman" w:cs="Times New Roman"/>
          <w:color w:val="000000"/>
          <w:sz w:val="28"/>
          <w:szCs w:val="28"/>
          <w:lang w:eastAsia="en-US"/>
        </w:rPr>
        <w:t>. – Текст : электронный.</w:t>
      </w:r>
    </w:p>
    <w:p w14:paraId="02596816" w14:textId="77777777" w:rsidR="00207867" w:rsidRPr="00207867" w:rsidRDefault="00207867" w:rsidP="00207867">
      <w:pPr>
        <w:numPr>
          <w:ilvl w:val="0"/>
          <w:numId w:val="35"/>
        </w:numPr>
        <w:spacing w:after="0" w:line="360" w:lineRule="auto"/>
        <w:ind w:left="0" w:firstLine="709"/>
        <w:contextualSpacing/>
        <w:jc w:val="both"/>
        <w:rPr>
          <w:rFonts w:ascii="Times New Roman" w:eastAsia="Calibri" w:hAnsi="Times New Roman" w:cs="Times New Roman"/>
          <w:color w:val="000000"/>
          <w:sz w:val="28"/>
          <w:szCs w:val="28"/>
          <w:lang w:eastAsia="en-US"/>
        </w:rPr>
      </w:pPr>
      <w:r w:rsidRPr="00207867">
        <w:rPr>
          <w:rFonts w:ascii="Times New Roman" w:eastAsia="Calibri" w:hAnsi="Times New Roman" w:cs="Times New Roman"/>
          <w:sz w:val="28"/>
          <w:szCs w:val="28"/>
          <w:lang w:eastAsia="en-US"/>
        </w:rPr>
        <w:t xml:space="preserve">Информационное письмо Президиума ВАС РФ от 11.01.2002 г. № 66 </w:t>
      </w:r>
      <w:r w:rsidRPr="00207867">
        <w:rPr>
          <w:rFonts w:ascii="Times New Roman" w:eastAsia="Calibri" w:hAnsi="Times New Roman" w:cs="Times New Roman"/>
          <w:color w:val="000000"/>
          <w:sz w:val="28"/>
          <w:szCs w:val="28"/>
          <w:lang w:eastAsia="en-US"/>
        </w:rPr>
        <w:t xml:space="preserve">– Доступ из справ.-правовой системы Консультант // </w:t>
      </w:r>
      <w:r w:rsidRPr="00207867">
        <w:rPr>
          <w:rFonts w:ascii="Times New Roman" w:eastAsia="Calibri" w:hAnsi="Times New Roman" w:cs="Times New Roman"/>
          <w:color w:val="000000"/>
          <w:sz w:val="28"/>
          <w:szCs w:val="28"/>
          <w:lang w:val="en-US" w:eastAsia="en-US"/>
        </w:rPr>
        <w:t>URL</w:t>
      </w:r>
      <w:r w:rsidRPr="00207867">
        <w:rPr>
          <w:rFonts w:ascii="Times New Roman" w:eastAsia="Calibri" w:hAnsi="Times New Roman" w:cs="Times New Roman"/>
          <w:color w:val="000000"/>
          <w:sz w:val="28"/>
          <w:szCs w:val="28"/>
          <w:lang w:eastAsia="en-US"/>
        </w:rPr>
        <w:t xml:space="preserve">: https://www.consultant.ru/document/cons_doc_LAW_35129/ </w:t>
      </w:r>
      <w:r w:rsidRPr="00207867">
        <w:rPr>
          <w:rFonts w:ascii="Times New Roman" w:eastAsia="Calibri" w:hAnsi="Times New Roman" w:cs="Times New Roman"/>
          <w:sz w:val="28"/>
          <w:szCs w:val="28"/>
          <w:lang w:eastAsia="en-US"/>
        </w:rPr>
        <w:t>(дата обращения: 23.03.2024)</w:t>
      </w:r>
      <w:r w:rsidRPr="00207867">
        <w:rPr>
          <w:rFonts w:ascii="Times New Roman" w:eastAsia="Calibri" w:hAnsi="Times New Roman" w:cs="Times New Roman"/>
          <w:color w:val="000000"/>
          <w:sz w:val="28"/>
          <w:szCs w:val="28"/>
          <w:lang w:eastAsia="en-US"/>
        </w:rPr>
        <w:t>. – Текст : электронный.</w:t>
      </w:r>
    </w:p>
    <w:p w14:paraId="3AFAC632" w14:textId="77777777" w:rsidR="00207867" w:rsidRPr="00207867" w:rsidRDefault="00207867" w:rsidP="00207867">
      <w:pPr>
        <w:numPr>
          <w:ilvl w:val="0"/>
          <w:numId w:val="35"/>
        </w:numPr>
        <w:spacing w:after="0" w:line="360" w:lineRule="auto"/>
        <w:ind w:left="0" w:firstLine="709"/>
        <w:contextualSpacing/>
        <w:jc w:val="both"/>
        <w:rPr>
          <w:rFonts w:ascii="Times New Roman" w:eastAsia="Calibri" w:hAnsi="Times New Roman" w:cs="Times New Roman"/>
          <w:color w:val="000000"/>
          <w:sz w:val="28"/>
          <w:szCs w:val="28"/>
          <w:lang w:eastAsia="en-US"/>
        </w:rPr>
      </w:pPr>
      <w:r w:rsidRPr="00207867">
        <w:rPr>
          <w:rFonts w:ascii="Times New Roman" w:eastAsia="Calibri" w:hAnsi="Times New Roman" w:cs="Times New Roman"/>
          <w:sz w:val="28"/>
          <w:szCs w:val="28"/>
          <w:lang w:eastAsia="en-US"/>
        </w:rPr>
        <w:t xml:space="preserve">Постановление Пленума ВАС РФ от 23.07.2009 г. № 64 </w:t>
      </w:r>
      <w:r w:rsidRPr="00207867">
        <w:rPr>
          <w:rFonts w:ascii="Times New Roman" w:eastAsia="Calibri" w:hAnsi="Times New Roman" w:cs="Times New Roman"/>
          <w:color w:val="000000"/>
          <w:sz w:val="28"/>
          <w:szCs w:val="28"/>
          <w:lang w:eastAsia="en-US"/>
        </w:rPr>
        <w:t xml:space="preserve">– Доступ из справ.-правовой системы Консультант // </w:t>
      </w:r>
      <w:r w:rsidRPr="00207867">
        <w:rPr>
          <w:rFonts w:ascii="Times New Roman" w:eastAsia="Calibri" w:hAnsi="Times New Roman" w:cs="Times New Roman"/>
          <w:color w:val="000000"/>
          <w:sz w:val="28"/>
          <w:szCs w:val="28"/>
          <w:lang w:val="en-US" w:eastAsia="en-US"/>
        </w:rPr>
        <w:t>URL</w:t>
      </w:r>
      <w:r w:rsidRPr="00207867">
        <w:rPr>
          <w:rFonts w:ascii="Times New Roman" w:eastAsia="Calibri" w:hAnsi="Times New Roman" w:cs="Times New Roman"/>
          <w:color w:val="000000"/>
          <w:sz w:val="28"/>
          <w:szCs w:val="28"/>
          <w:lang w:eastAsia="en-US"/>
        </w:rPr>
        <w:t xml:space="preserve">: </w:t>
      </w:r>
      <w:r w:rsidRPr="00207867">
        <w:rPr>
          <w:rFonts w:ascii="Times New Roman" w:eastAsia="Calibri" w:hAnsi="Times New Roman" w:cs="Times New Roman"/>
          <w:color w:val="000000"/>
          <w:sz w:val="28"/>
          <w:szCs w:val="28"/>
          <w:lang w:eastAsia="en-US"/>
        </w:rPr>
        <w:lastRenderedPageBreak/>
        <w:t xml:space="preserve">https://www.consultant.ru/document/cons_doc_LAW_90278/ </w:t>
      </w:r>
      <w:r w:rsidRPr="00207867">
        <w:rPr>
          <w:rFonts w:ascii="Times New Roman" w:eastAsia="Calibri" w:hAnsi="Times New Roman" w:cs="Times New Roman"/>
          <w:sz w:val="28"/>
          <w:szCs w:val="28"/>
          <w:lang w:eastAsia="en-US"/>
        </w:rPr>
        <w:t>(дата обращения: 23.03.2024)</w:t>
      </w:r>
      <w:r w:rsidRPr="00207867">
        <w:rPr>
          <w:rFonts w:ascii="Times New Roman" w:eastAsia="Calibri" w:hAnsi="Times New Roman" w:cs="Times New Roman"/>
          <w:color w:val="000000"/>
          <w:sz w:val="28"/>
          <w:szCs w:val="28"/>
          <w:lang w:eastAsia="en-US"/>
        </w:rPr>
        <w:t>. – Текст : электронный.</w:t>
      </w:r>
    </w:p>
    <w:p w14:paraId="41923A77" w14:textId="77777777" w:rsidR="00207867" w:rsidRPr="00207867" w:rsidRDefault="00207867" w:rsidP="00207867">
      <w:pPr>
        <w:numPr>
          <w:ilvl w:val="0"/>
          <w:numId w:val="35"/>
        </w:numPr>
        <w:spacing w:after="0" w:line="360" w:lineRule="auto"/>
        <w:ind w:left="0" w:firstLine="709"/>
        <w:contextualSpacing/>
        <w:jc w:val="both"/>
        <w:rPr>
          <w:rFonts w:ascii="Times New Roman" w:eastAsia="Calibri" w:hAnsi="Times New Roman" w:cs="Times New Roman"/>
          <w:color w:val="000000"/>
          <w:sz w:val="28"/>
          <w:szCs w:val="28"/>
          <w:lang w:eastAsia="en-US"/>
        </w:rPr>
      </w:pPr>
      <w:r w:rsidRPr="00207867">
        <w:rPr>
          <w:rFonts w:ascii="Times New Roman" w:eastAsia="Calibri" w:hAnsi="Times New Roman" w:cs="Times New Roman"/>
          <w:sz w:val="28"/>
          <w:szCs w:val="28"/>
          <w:lang w:eastAsia="en-US"/>
        </w:rPr>
        <w:t xml:space="preserve">Постановление Пленума ВАС РФ от 30.06.2011 г. № 52 </w:t>
      </w:r>
      <w:r w:rsidRPr="00207867">
        <w:rPr>
          <w:rFonts w:ascii="Times New Roman" w:eastAsia="Calibri" w:hAnsi="Times New Roman" w:cs="Times New Roman"/>
          <w:color w:val="000000"/>
          <w:sz w:val="28"/>
          <w:szCs w:val="28"/>
          <w:lang w:eastAsia="en-US"/>
        </w:rPr>
        <w:t xml:space="preserve">– Доступ из справ.-правовой системы Консультант // </w:t>
      </w:r>
      <w:r w:rsidRPr="00207867">
        <w:rPr>
          <w:rFonts w:ascii="Times New Roman" w:eastAsia="Calibri" w:hAnsi="Times New Roman" w:cs="Times New Roman"/>
          <w:color w:val="000000"/>
          <w:sz w:val="28"/>
          <w:szCs w:val="28"/>
          <w:lang w:val="en-US" w:eastAsia="en-US"/>
        </w:rPr>
        <w:t>URL</w:t>
      </w:r>
      <w:r w:rsidRPr="00207867">
        <w:rPr>
          <w:rFonts w:ascii="Times New Roman" w:eastAsia="Calibri" w:hAnsi="Times New Roman" w:cs="Times New Roman"/>
          <w:color w:val="000000"/>
          <w:sz w:val="28"/>
          <w:szCs w:val="28"/>
          <w:lang w:eastAsia="en-US"/>
        </w:rPr>
        <w:t xml:space="preserve">: https://www.consultant.ru/document/cons_doc_LAW_117609/ </w:t>
      </w:r>
      <w:r w:rsidRPr="00207867">
        <w:rPr>
          <w:rFonts w:ascii="Times New Roman" w:eastAsia="Calibri" w:hAnsi="Times New Roman" w:cs="Times New Roman"/>
          <w:sz w:val="28"/>
          <w:szCs w:val="28"/>
          <w:lang w:eastAsia="en-US"/>
        </w:rPr>
        <w:t>(дата обращения: 23.03.2024)</w:t>
      </w:r>
      <w:r w:rsidRPr="00207867">
        <w:rPr>
          <w:rFonts w:ascii="Times New Roman" w:eastAsia="Calibri" w:hAnsi="Times New Roman" w:cs="Times New Roman"/>
          <w:color w:val="000000"/>
          <w:sz w:val="28"/>
          <w:szCs w:val="28"/>
          <w:lang w:eastAsia="en-US"/>
        </w:rPr>
        <w:t>. – Текст : электронный.</w:t>
      </w:r>
    </w:p>
    <w:p w14:paraId="21D9D0F5" w14:textId="77777777" w:rsidR="00207867" w:rsidRPr="00207867" w:rsidRDefault="00207867" w:rsidP="00207867">
      <w:pPr>
        <w:numPr>
          <w:ilvl w:val="0"/>
          <w:numId w:val="35"/>
        </w:numPr>
        <w:spacing w:after="0" w:line="360" w:lineRule="auto"/>
        <w:ind w:left="0" w:firstLine="709"/>
        <w:contextualSpacing/>
        <w:jc w:val="both"/>
        <w:rPr>
          <w:rFonts w:ascii="Times New Roman" w:eastAsia="Calibri" w:hAnsi="Times New Roman" w:cs="Times New Roman"/>
          <w:color w:val="000000"/>
          <w:sz w:val="28"/>
          <w:szCs w:val="28"/>
          <w:lang w:eastAsia="en-US"/>
        </w:rPr>
      </w:pPr>
      <w:r w:rsidRPr="00207867">
        <w:rPr>
          <w:rFonts w:ascii="Times New Roman" w:eastAsia="Calibri" w:hAnsi="Times New Roman" w:cs="Times New Roman"/>
          <w:sz w:val="28"/>
          <w:szCs w:val="28"/>
          <w:lang w:eastAsia="en-US"/>
        </w:rPr>
        <w:t xml:space="preserve">Постановление Пленума ВАС РФ от 17.11.2011 г. № 73 </w:t>
      </w:r>
      <w:r w:rsidRPr="00207867">
        <w:rPr>
          <w:rFonts w:ascii="Times New Roman" w:eastAsia="Calibri" w:hAnsi="Times New Roman" w:cs="Times New Roman"/>
          <w:color w:val="000000"/>
          <w:sz w:val="28"/>
          <w:szCs w:val="28"/>
          <w:lang w:eastAsia="en-US"/>
        </w:rPr>
        <w:t xml:space="preserve">– Доступ из справ.-правовой системы Консультант // </w:t>
      </w:r>
      <w:r w:rsidRPr="00207867">
        <w:rPr>
          <w:rFonts w:ascii="Times New Roman" w:eastAsia="Calibri" w:hAnsi="Times New Roman" w:cs="Times New Roman"/>
          <w:color w:val="000000"/>
          <w:sz w:val="28"/>
          <w:szCs w:val="28"/>
          <w:lang w:val="en-US" w:eastAsia="en-US"/>
        </w:rPr>
        <w:t>URL</w:t>
      </w:r>
      <w:r w:rsidRPr="00207867">
        <w:rPr>
          <w:rFonts w:ascii="Times New Roman" w:eastAsia="Calibri" w:hAnsi="Times New Roman" w:cs="Times New Roman"/>
          <w:color w:val="000000"/>
          <w:sz w:val="28"/>
          <w:szCs w:val="28"/>
          <w:lang w:eastAsia="en-US"/>
        </w:rPr>
        <w:t xml:space="preserve">: https://www.consultant.ru/document/cons_doc_LAW_123451/ </w:t>
      </w:r>
      <w:r w:rsidRPr="00207867">
        <w:rPr>
          <w:rFonts w:ascii="Times New Roman" w:eastAsia="Calibri" w:hAnsi="Times New Roman" w:cs="Times New Roman"/>
          <w:sz w:val="28"/>
          <w:szCs w:val="28"/>
          <w:lang w:eastAsia="en-US"/>
        </w:rPr>
        <w:t>(дата обращения: 23.03.2024)</w:t>
      </w:r>
      <w:r w:rsidRPr="00207867">
        <w:rPr>
          <w:rFonts w:ascii="Times New Roman" w:eastAsia="Calibri" w:hAnsi="Times New Roman" w:cs="Times New Roman"/>
          <w:color w:val="000000"/>
          <w:sz w:val="28"/>
          <w:szCs w:val="28"/>
          <w:lang w:eastAsia="en-US"/>
        </w:rPr>
        <w:t>. – Текст : электронный.</w:t>
      </w:r>
    </w:p>
    <w:p w14:paraId="3C3205CB" w14:textId="77777777" w:rsidR="00207867" w:rsidRPr="00207867" w:rsidRDefault="00207867" w:rsidP="00207867">
      <w:pPr>
        <w:numPr>
          <w:ilvl w:val="0"/>
          <w:numId w:val="35"/>
        </w:numPr>
        <w:spacing w:after="0" w:line="360" w:lineRule="auto"/>
        <w:ind w:left="0" w:firstLine="709"/>
        <w:contextualSpacing/>
        <w:jc w:val="both"/>
        <w:rPr>
          <w:rFonts w:ascii="Times New Roman" w:eastAsia="Calibri" w:hAnsi="Times New Roman" w:cs="Times New Roman"/>
          <w:color w:val="000000"/>
          <w:sz w:val="28"/>
          <w:szCs w:val="28"/>
          <w:lang w:eastAsia="en-US"/>
        </w:rPr>
      </w:pPr>
      <w:r w:rsidRPr="00207867">
        <w:rPr>
          <w:rFonts w:ascii="Times New Roman" w:eastAsia="Calibri" w:hAnsi="Times New Roman" w:cs="Times New Roman"/>
          <w:sz w:val="28"/>
          <w:szCs w:val="28"/>
          <w:lang w:eastAsia="en-US"/>
        </w:rPr>
        <w:t xml:space="preserve">Постановление Президиума ВАС РФ от 10.07.2012 г. № 2551/12 </w:t>
      </w:r>
      <w:r w:rsidRPr="00207867">
        <w:rPr>
          <w:rFonts w:ascii="Times New Roman" w:eastAsia="Calibri" w:hAnsi="Times New Roman" w:cs="Times New Roman"/>
          <w:color w:val="000000"/>
          <w:sz w:val="28"/>
          <w:szCs w:val="28"/>
          <w:lang w:eastAsia="en-US"/>
        </w:rPr>
        <w:t xml:space="preserve">– Доступ из справ.-правовой системы Консультант // </w:t>
      </w:r>
      <w:r w:rsidRPr="00207867">
        <w:rPr>
          <w:rFonts w:ascii="Times New Roman" w:eastAsia="Calibri" w:hAnsi="Times New Roman" w:cs="Times New Roman"/>
          <w:color w:val="000000"/>
          <w:sz w:val="28"/>
          <w:szCs w:val="28"/>
          <w:lang w:val="en-US" w:eastAsia="en-US"/>
        </w:rPr>
        <w:t>URL</w:t>
      </w:r>
      <w:r w:rsidRPr="00207867">
        <w:rPr>
          <w:rFonts w:ascii="Times New Roman" w:eastAsia="Calibri" w:hAnsi="Times New Roman" w:cs="Times New Roman"/>
          <w:color w:val="000000"/>
          <w:sz w:val="28"/>
          <w:szCs w:val="28"/>
          <w:lang w:eastAsia="en-US"/>
        </w:rPr>
        <w:t xml:space="preserve">: https://www.consultant.ru/cons/cgi/online.cgi?req=doc&amp;base=ARB&amp;n=293541#mJmDr7UUKOG0x8T81 </w:t>
      </w:r>
      <w:r w:rsidRPr="00207867">
        <w:rPr>
          <w:rFonts w:ascii="Times New Roman" w:eastAsia="Calibri" w:hAnsi="Times New Roman" w:cs="Times New Roman"/>
          <w:sz w:val="28"/>
          <w:szCs w:val="28"/>
          <w:lang w:eastAsia="en-US"/>
        </w:rPr>
        <w:t>(дата обращения: 23.03.2024)</w:t>
      </w:r>
      <w:r w:rsidRPr="00207867">
        <w:rPr>
          <w:rFonts w:ascii="Times New Roman" w:eastAsia="Calibri" w:hAnsi="Times New Roman" w:cs="Times New Roman"/>
          <w:color w:val="000000"/>
          <w:sz w:val="28"/>
          <w:szCs w:val="28"/>
          <w:lang w:eastAsia="en-US"/>
        </w:rPr>
        <w:t>. – Текст : электронный.</w:t>
      </w:r>
    </w:p>
    <w:p w14:paraId="66151ED3" w14:textId="77777777" w:rsidR="00207867" w:rsidRPr="00207867" w:rsidRDefault="00207867" w:rsidP="00207867">
      <w:pPr>
        <w:numPr>
          <w:ilvl w:val="0"/>
          <w:numId w:val="35"/>
        </w:numPr>
        <w:spacing w:after="0" w:line="360" w:lineRule="auto"/>
        <w:ind w:left="0" w:firstLine="709"/>
        <w:contextualSpacing/>
        <w:jc w:val="both"/>
        <w:rPr>
          <w:rFonts w:ascii="Times New Roman" w:eastAsia="Calibri" w:hAnsi="Times New Roman" w:cs="Times New Roman"/>
          <w:color w:val="000000"/>
          <w:sz w:val="28"/>
          <w:szCs w:val="28"/>
          <w:lang w:eastAsia="en-US"/>
        </w:rPr>
      </w:pPr>
      <w:r w:rsidRPr="00207867">
        <w:rPr>
          <w:rFonts w:ascii="Times New Roman" w:eastAsia="Times New Roman" w:hAnsi="Times New Roman" w:cs="Times New Roman"/>
          <w:bCs/>
          <w:color w:val="000000"/>
          <w:kern w:val="36"/>
          <w:sz w:val="28"/>
          <w:szCs w:val="28"/>
        </w:rPr>
        <w:t xml:space="preserve">Постановление Пленума ВАС РФ от 14.03.2014 N 16 </w:t>
      </w:r>
      <w:r w:rsidRPr="00207867">
        <w:rPr>
          <w:rFonts w:ascii="Times New Roman" w:eastAsia="Calibri" w:hAnsi="Times New Roman" w:cs="Times New Roman"/>
          <w:color w:val="000000"/>
          <w:sz w:val="28"/>
          <w:szCs w:val="28"/>
          <w:lang w:eastAsia="en-US"/>
        </w:rPr>
        <w:t xml:space="preserve">– Доступ из справ.-правовой системы Консультант // </w:t>
      </w:r>
      <w:r w:rsidRPr="00207867">
        <w:rPr>
          <w:rFonts w:ascii="Times New Roman" w:eastAsia="Calibri" w:hAnsi="Times New Roman" w:cs="Times New Roman"/>
          <w:color w:val="000000"/>
          <w:sz w:val="28"/>
          <w:szCs w:val="28"/>
          <w:lang w:val="en-US" w:eastAsia="en-US"/>
        </w:rPr>
        <w:t>URL</w:t>
      </w:r>
      <w:r w:rsidRPr="00207867">
        <w:rPr>
          <w:rFonts w:ascii="Times New Roman" w:eastAsia="Calibri" w:hAnsi="Times New Roman" w:cs="Times New Roman"/>
          <w:color w:val="000000"/>
          <w:sz w:val="28"/>
          <w:szCs w:val="28"/>
          <w:lang w:eastAsia="en-US"/>
        </w:rPr>
        <w:t xml:space="preserve">: https://www.consultant.ru/document/cons_doc_LAW_161322/ </w:t>
      </w:r>
      <w:r w:rsidRPr="00207867">
        <w:rPr>
          <w:rFonts w:ascii="Times New Roman" w:eastAsia="Calibri" w:hAnsi="Times New Roman" w:cs="Times New Roman"/>
          <w:sz w:val="28"/>
          <w:szCs w:val="28"/>
          <w:lang w:eastAsia="en-US"/>
        </w:rPr>
        <w:t>(дата обращения: 23.03.2024)</w:t>
      </w:r>
      <w:r w:rsidRPr="00207867">
        <w:rPr>
          <w:rFonts w:ascii="Times New Roman" w:eastAsia="Calibri" w:hAnsi="Times New Roman" w:cs="Times New Roman"/>
          <w:color w:val="000000"/>
          <w:sz w:val="28"/>
          <w:szCs w:val="28"/>
          <w:lang w:eastAsia="en-US"/>
        </w:rPr>
        <w:t>. – Текст : электронный.</w:t>
      </w:r>
    </w:p>
    <w:p w14:paraId="534C7BF0" w14:textId="77777777" w:rsidR="00207867" w:rsidRPr="00207867" w:rsidRDefault="00207867" w:rsidP="00207867">
      <w:pPr>
        <w:numPr>
          <w:ilvl w:val="0"/>
          <w:numId w:val="35"/>
        </w:numPr>
        <w:spacing w:after="0" w:line="360" w:lineRule="auto"/>
        <w:ind w:left="0" w:firstLine="709"/>
        <w:contextualSpacing/>
        <w:jc w:val="both"/>
        <w:rPr>
          <w:rFonts w:ascii="Times New Roman" w:eastAsia="Calibri" w:hAnsi="Times New Roman" w:cs="Times New Roman"/>
          <w:color w:val="000000"/>
          <w:sz w:val="28"/>
          <w:szCs w:val="28"/>
          <w:lang w:eastAsia="en-US"/>
        </w:rPr>
      </w:pPr>
      <w:r w:rsidRPr="00207867">
        <w:rPr>
          <w:rFonts w:ascii="Times New Roman" w:eastAsia="Calibri" w:hAnsi="Times New Roman" w:cs="Times New Roman"/>
          <w:sz w:val="28"/>
          <w:szCs w:val="28"/>
          <w:lang w:eastAsia="en-US"/>
        </w:rPr>
        <w:t xml:space="preserve">Постановление Пленума ВАС РФ от 14.03.2014 г. № 17 </w:t>
      </w:r>
      <w:r w:rsidRPr="00207867">
        <w:rPr>
          <w:rFonts w:ascii="Times New Roman" w:eastAsia="Calibri" w:hAnsi="Times New Roman" w:cs="Times New Roman"/>
          <w:color w:val="000000"/>
          <w:sz w:val="28"/>
          <w:szCs w:val="28"/>
          <w:lang w:eastAsia="en-US"/>
        </w:rPr>
        <w:t xml:space="preserve">– Доступ из справ.-правовой системы Консультант // </w:t>
      </w:r>
      <w:r w:rsidRPr="00207867">
        <w:rPr>
          <w:rFonts w:ascii="Times New Roman" w:eastAsia="Calibri" w:hAnsi="Times New Roman" w:cs="Times New Roman"/>
          <w:color w:val="000000"/>
          <w:sz w:val="28"/>
          <w:szCs w:val="28"/>
          <w:lang w:val="en-US" w:eastAsia="en-US"/>
        </w:rPr>
        <w:t>URL</w:t>
      </w:r>
      <w:r w:rsidRPr="00207867">
        <w:rPr>
          <w:rFonts w:ascii="Times New Roman" w:eastAsia="Calibri" w:hAnsi="Times New Roman" w:cs="Times New Roman"/>
          <w:color w:val="000000"/>
          <w:sz w:val="28"/>
          <w:szCs w:val="28"/>
          <w:lang w:eastAsia="en-US"/>
        </w:rPr>
        <w:t xml:space="preserve">: https://www.consultant.ru/document/cons_doc_LAW_161313/ </w:t>
      </w:r>
      <w:r w:rsidRPr="00207867">
        <w:rPr>
          <w:rFonts w:ascii="Times New Roman" w:eastAsia="Calibri" w:hAnsi="Times New Roman" w:cs="Times New Roman"/>
          <w:sz w:val="28"/>
          <w:szCs w:val="28"/>
          <w:lang w:eastAsia="en-US"/>
        </w:rPr>
        <w:t>(дата обращения: 23.03.2024)</w:t>
      </w:r>
      <w:r w:rsidRPr="00207867">
        <w:rPr>
          <w:rFonts w:ascii="Times New Roman" w:eastAsia="Calibri" w:hAnsi="Times New Roman" w:cs="Times New Roman"/>
          <w:color w:val="000000"/>
          <w:sz w:val="28"/>
          <w:szCs w:val="28"/>
          <w:lang w:eastAsia="en-US"/>
        </w:rPr>
        <w:t>. – Текст : электронный.</w:t>
      </w:r>
    </w:p>
    <w:p w14:paraId="383B869F" w14:textId="77777777" w:rsidR="00207867" w:rsidRPr="00207867" w:rsidRDefault="00207867" w:rsidP="00207867">
      <w:pPr>
        <w:numPr>
          <w:ilvl w:val="0"/>
          <w:numId w:val="35"/>
        </w:numPr>
        <w:spacing w:after="0" w:line="360" w:lineRule="auto"/>
        <w:ind w:left="0" w:firstLine="709"/>
        <w:contextualSpacing/>
        <w:jc w:val="both"/>
        <w:rPr>
          <w:rFonts w:ascii="Times New Roman" w:eastAsia="Calibri" w:hAnsi="Times New Roman" w:cs="Times New Roman"/>
          <w:color w:val="000000"/>
          <w:sz w:val="28"/>
          <w:szCs w:val="28"/>
          <w:lang w:eastAsia="en-US"/>
        </w:rPr>
      </w:pPr>
      <w:r w:rsidRPr="00207867">
        <w:rPr>
          <w:rFonts w:ascii="Times New Roman" w:eastAsia="Calibri" w:hAnsi="Times New Roman" w:cs="Times New Roman"/>
          <w:sz w:val="28"/>
          <w:szCs w:val="28"/>
          <w:lang w:eastAsia="en-US"/>
        </w:rPr>
        <w:t xml:space="preserve">Определение СКЭС ВС РФ от 24.01.2017 г. № 310-ЭС16-14179 </w:t>
      </w:r>
      <w:r w:rsidRPr="00207867">
        <w:rPr>
          <w:rFonts w:ascii="Times New Roman" w:eastAsia="Calibri" w:hAnsi="Times New Roman" w:cs="Times New Roman"/>
          <w:color w:val="000000"/>
          <w:sz w:val="28"/>
          <w:szCs w:val="28"/>
          <w:lang w:eastAsia="en-US"/>
        </w:rPr>
        <w:t xml:space="preserve">– Доступ из справ.-правовой системы Консультант // </w:t>
      </w:r>
      <w:r w:rsidRPr="00207867">
        <w:rPr>
          <w:rFonts w:ascii="Times New Roman" w:eastAsia="Calibri" w:hAnsi="Times New Roman" w:cs="Times New Roman"/>
          <w:color w:val="000000"/>
          <w:sz w:val="28"/>
          <w:szCs w:val="28"/>
          <w:lang w:val="en-US" w:eastAsia="en-US"/>
        </w:rPr>
        <w:t>URL</w:t>
      </w:r>
      <w:r w:rsidRPr="00207867">
        <w:rPr>
          <w:rFonts w:ascii="Times New Roman" w:eastAsia="Calibri" w:hAnsi="Times New Roman" w:cs="Times New Roman"/>
          <w:color w:val="000000"/>
          <w:sz w:val="28"/>
          <w:szCs w:val="28"/>
          <w:lang w:eastAsia="en-US"/>
        </w:rPr>
        <w:t xml:space="preserve">: https://www.consultant.ru/cons/cgi/online.cgi?req=doc&amp;base=ARB&amp;n=488628#j6xDr7UAEVuYJkRs </w:t>
      </w:r>
      <w:r w:rsidRPr="00207867">
        <w:rPr>
          <w:rFonts w:ascii="Times New Roman" w:eastAsia="Calibri" w:hAnsi="Times New Roman" w:cs="Times New Roman"/>
          <w:sz w:val="28"/>
          <w:szCs w:val="28"/>
          <w:lang w:eastAsia="en-US"/>
        </w:rPr>
        <w:t>(дата обращения: 23.03.2024)</w:t>
      </w:r>
      <w:r w:rsidRPr="00207867">
        <w:rPr>
          <w:rFonts w:ascii="Times New Roman" w:eastAsia="Calibri" w:hAnsi="Times New Roman" w:cs="Times New Roman"/>
          <w:color w:val="000000"/>
          <w:sz w:val="28"/>
          <w:szCs w:val="28"/>
          <w:lang w:eastAsia="en-US"/>
        </w:rPr>
        <w:t>. – Текст : электронный.</w:t>
      </w:r>
    </w:p>
    <w:p w14:paraId="503B994C" w14:textId="77777777" w:rsidR="00CF26D0" w:rsidRDefault="00207867" w:rsidP="00CF26D0">
      <w:pPr>
        <w:numPr>
          <w:ilvl w:val="0"/>
          <w:numId w:val="35"/>
        </w:numPr>
        <w:spacing w:after="0" w:line="360" w:lineRule="auto"/>
        <w:ind w:left="0" w:firstLine="709"/>
        <w:contextualSpacing/>
        <w:jc w:val="both"/>
        <w:rPr>
          <w:rFonts w:ascii="Times New Roman" w:eastAsia="Calibri" w:hAnsi="Times New Roman" w:cs="Times New Roman"/>
          <w:color w:val="000000"/>
          <w:sz w:val="28"/>
          <w:szCs w:val="28"/>
          <w:lang w:eastAsia="en-US"/>
        </w:rPr>
      </w:pPr>
      <w:r w:rsidRPr="00207867">
        <w:rPr>
          <w:rFonts w:ascii="Times New Roman" w:eastAsia="Calibri" w:hAnsi="Times New Roman" w:cs="Times New Roman"/>
          <w:sz w:val="28"/>
          <w:szCs w:val="28"/>
          <w:lang w:eastAsia="en-US"/>
        </w:rPr>
        <w:t xml:space="preserve">Определение СКЭС ВС РФ от 25.12.2017 г. № 305-ЭС17-11195 </w:t>
      </w:r>
      <w:r w:rsidRPr="00207867">
        <w:rPr>
          <w:rFonts w:ascii="Times New Roman" w:eastAsia="Calibri" w:hAnsi="Times New Roman" w:cs="Times New Roman"/>
          <w:color w:val="000000"/>
          <w:sz w:val="28"/>
          <w:szCs w:val="28"/>
          <w:lang w:eastAsia="en-US"/>
        </w:rPr>
        <w:t xml:space="preserve">– Доступ из справ.-правовой системы Консультант // </w:t>
      </w:r>
      <w:r w:rsidRPr="00207867">
        <w:rPr>
          <w:rFonts w:ascii="Times New Roman" w:eastAsia="Calibri" w:hAnsi="Times New Roman" w:cs="Times New Roman"/>
          <w:color w:val="000000"/>
          <w:sz w:val="28"/>
          <w:szCs w:val="28"/>
          <w:lang w:val="en-US" w:eastAsia="en-US"/>
        </w:rPr>
        <w:t>URL</w:t>
      </w:r>
      <w:r w:rsidRPr="00207867">
        <w:rPr>
          <w:rFonts w:ascii="Times New Roman" w:eastAsia="Calibri" w:hAnsi="Times New Roman" w:cs="Times New Roman"/>
          <w:color w:val="000000"/>
          <w:sz w:val="28"/>
          <w:szCs w:val="28"/>
          <w:lang w:eastAsia="en-US"/>
        </w:rPr>
        <w:t xml:space="preserve">: </w:t>
      </w:r>
      <w:r w:rsidRPr="00207867">
        <w:rPr>
          <w:rFonts w:ascii="Times New Roman" w:eastAsia="Calibri" w:hAnsi="Times New Roman" w:cs="Times New Roman"/>
          <w:color w:val="000000"/>
          <w:sz w:val="28"/>
          <w:szCs w:val="28"/>
          <w:lang w:eastAsia="en-US"/>
        </w:rPr>
        <w:lastRenderedPageBreak/>
        <w:t xml:space="preserve">https://www.consultant.ru/cons/cgi/online.cgi?req=doc&amp;base=ARB&amp;n=523477#PZ2Er7UjhT18JVK6 </w:t>
      </w:r>
      <w:r w:rsidRPr="00207867">
        <w:rPr>
          <w:rFonts w:ascii="Times New Roman" w:eastAsia="Calibri" w:hAnsi="Times New Roman" w:cs="Times New Roman"/>
          <w:sz w:val="28"/>
          <w:szCs w:val="28"/>
          <w:lang w:eastAsia="en-US"/>
        </w:rPr>
        <w:t>(дата обращения: 23.03.2024)</w:t>
      </w:r>
      <w:r w:rsidRPr="00207867">
        <w:rPr>
          <w:rFonts w:ascii="Times New Roman" w:eastAsia="Calibri" w:hAnsi="Times New Roman" w:cs="Times New Roman"/>
          <w:color w:val="000000"/>
          <w:sz w:val="28"/>
          <w:szCs w:val="28"/>
          <w:lang w:eastAsia="en-US"/>
        </w:rPr>
        <w:t>. – Текст : электронный.</w:t>
      </w:r>
    </w:p>
    <w:p w14:paraId="322A7268" w14:textId="77777777" w:rsidR="00CF26D0" w:rsidRDefault="00CF26D0" w:rsidP="00CF26D0">
      <w:pPr>
        <w:spacing w:after="0" w:line="360" w:lineRule="auto"/>
        <w:contextualSpacing/>
        <w:jc w:val="both"/>
        <w:rPr>
          <w:rFonts w:ascii="Times New Roman" w:eastAsia="Calibri" w:hAnsi="Times New Roman" w:cs="Times New Roman"/>
          <w:color w:val="000000"/>
          <w:sz w:val="28"/>
          <w:szCs w:val="28"/>
          <w:lang w:eastAsia="en-US"/>
        </w:rPr>
      </w:pPr>
    </w:p>
    <w:p w14:paraId="734867C0" w14:textId="77777777" w:rsidR="00CF26D0" w:rsidRDefault="00CF26D0" w:rsidP="00CF26D0">
      <w:pPr>
        <w:spacing w:after="0" w:line="360" w:lineRule="auto"/>
        <w:contextualSpacing/>
        <w:jc w:val="both"/>
        <w:rPr>
          <w:rFonts w:ascii="Times New Roman" w:eastAsia="Calibri" w:hAnsi="Times New Roman" w:cs="Times New Roman"/>
          <w:color w:val="000000"/>
          <w:sz w:val="28"/>
          <w:szCs w:val="28"/>
          <w:lang w:eastAsia="en-US"/>
        </w:rPr>
      </w:pPr>
    </w:p>
    <w:p w14:paraId="446A7F9E" w14:textId="77777777" w:rsidR="006D65D1" w:rsidRDefault="006D65D1" w:rsidP="00CF26D0">
      <w:pPr>
        <w:spacing w:after="0" w:line="360" w:lineRule="auto"/>
        <w:contextualSpacing/>
        <w:jc w:val="both"/>
        <w:rPr>
          <w:rFonts w:ascii="Times New Roman" w:eastAsia="Calibri" w:hAnsi="Times New Roman" w:cs="Times New Roman"/>
          <w:color w:val="000000"/>
          <w:sz w:val="28"/>
          <w:szCs w:val="28"/>
          <w:lang w:eastAsia="en-US"/>
        </w:rPr>
      </w:pPr>
    </w:p>
    <w:p w14:paraId="79C8EEB8" w14:textId="77777777" w:rsidR="006D65D1" w:rsidRDefault="006D65D1" w:rsidP="00CF26D0">
      <w:pPr>
        <w:spacing w:after="0" w:line="360" w:lineRule="auto"/>
        <w:contextualSpacing/>
        <w:jc w:val="both"/>
        <w:rPr>
          <w:rFonts w:ascii="Times New Roman" w:eastAsia="Calibri" w:hAnsi="Times New Roman" w:cs="Times New Roman"/>
          <w:color w:val="000000"/>
          <w:sz w:val="28"/>
          <w:szCs w:val="28"/>
          <w:lang w:eastAsia="en-US"/>
        </w:rPr>
      </w:pPr>
    </w:p>
    <w:p w14:paraId="0719C2E8" w14:textId="77777777" w:rsidR="006D65D1" w:rsidRDefault="006D65D1" w:rsidP="00CF26D0">
      <w:pPr>
        <w:spacing w:after="0" w:line="360" w:lineRule="auto"/>
        <w:contextualSpacing/>
        <w:jc w:val="both"/>
        <w:rPr>
          <w:rFonts w:ascii="Times New Roman" w:eastAsia="Calibri" w:hAnsi="Times New Roman" w:cs="Times New Roman"/>
          <w:color w:val="000000"/>
          <w:sz w:val="28"/>
          <w:szCs w:val="28"/>
          <w:lang w:eastAsia="en-US"/>
        </w:rPr>
      </w:pPr>
    </w:p>
    <w:p w14:paraId="5BD61909" w14:textId="77777777" w:rsidR="006D65D1" w:rsidRDefault="006D65D1" w:rsidP="00CF26D0">
      <w:pPr>
        <w:spacing w:after="0" w:line="360" w:lineRule="auto"/>
        <w:contextualSpacing/>
        <w:jc w:val="both"/>
        <w:rPr>
          <w:rFonts w:ascii="Times New Roman" w:eastAsia="Calibri" w:hAnsi="Times New Roman" w:cs="Times New Roman"/>
          <w:color w:val="000000"/>
          <w:sz w:val="28"/>
          <w:szCs w:val="28"/>
          <w:lang w:eastAsia="en-US"/>
        </w:rPr>
      </w:pPr>
    </w:p>
    <w:p w14:paraId="60767F06" w14:textId="77777777" w:rsidR="006D65D1" w:rsidRDefault="006D65D1" w:rsidP="00CF26D0">
      <w:pPr>
        <w:spacing w:after="0" w:line="360" w:lineRule="auto"/>
        <w:contextualSpacing/>
        <w:jc w:val="both"/>
        <w:rPr>
          <w:rFonts w:ascii="Times New Roman" w:eastAsia="Calibri" w:hAnsi="Times New Roman" w:cs="Times New Roman"/>
          <w:color w:val="000000"/>
          <w:sz w:val="28"/>
          <w:szCs w:val="28"/>
          <w:lang w:eastAsia="en-US"/>
        </w:rPr>
      </w:pPr>
    </w:p>
    <w:p w14:paraId="735348BE" w14:textId="77777777" w:rsidR="006D65D1" w:rsidRDefault="006D65D1" w:rsidP="00CF26D0">
      <w:pPr>
        <w:spacing w:after="0" w:line="360" w:lineRule="auto"/>
        <w:contextualSpacing/>
        <w:jc w:val="both"/>
        <w:rPr>
          <w:rFonts w:ascii="Times New Roman" w:eastAsia="Calibri" w:hAnsi="Times New Roman" w:cs="Times New Roman"/>
          <w:color w:val="000000"/>
          <w:sz w:val="28"/>
          <w:szCs w:val="28"/>
          <w:lang w:eastAsia="en-US"/>
        </w:rPr>
      </w:pPr>
    </w:p>
    <w:p w14:paraId="62D2F25E" w14:textId="77777777" w:rsidR="006D65D1" w:rsidRDefault="006D65D1" w:rsidP="00CF26D0">
      <w:pPr>
        <w:spacing w:after="0" w:line="360" w:lineRule="auto"/>
        <w:contextualSpacing/>
        <w:jc w:val="both"/>
        <w:rPr>
          <w:rFonts w:ascii="Times New Roman" w:eastAsia="Calibri" w:hAnsi="Times New Roman" w:cs="Times New Roman"/>
          <w:color w:val="000000"/>
          <w:sz w:val="28"/>
          <w:szCs w:val="28"/>
          <w:lang w:eastAsia="en-US"/>
        </w:rPr>
      </w:pPr>
    </w:p>
    <w:p w14:paraId="55BCB0B6" w14:textId="77777777" w:rsidR="006D65D1" w:rsidRDefault="006D65D1" w:rsidP="00CF26D0">
      <w:pPr>
        <w:spacing w:after="0" w:line="360" w:lineRule="auto"/>
        <w:contextualSpacing/>
        <w:jc w:val="both"/>
        <w:rPr>
          <w:rFonts w:ascii="Times New Roman" w:eastAsia="Calibri" w:hAnsi="Times New Roman" w:cs="Times New Roman"/>
          <w:color w:val="000000"/>
          <w:sz w:val="28"/>
          <w:szCs w:val="28"/>
          <w:lang w:eastAsia="en-US"/>
        </w:rPr>
      </w:pPr>
    </w:p>
    <w:p w14:paraId="5D01D556" w14:textId="77777777" w:rsidR="006D65D1" w:rsidRDefault="006D65D1" w:rsidP="00CF26D0">
      <w:pPr>
        <w:spacing w:after="0" w:line="360" w:lineRule="auto"/>
        <w:contextualSpacing/>
        <w:jc w:val="both"/>
        <w:rPr>
          <w:rFonts w:ascii="Times New Roman" w:eastAsia="Calibri" w:hAnsi="Times New Roman" w:cs="Times New Roman"/>
          <w:color w:val="000000"/>
          <w:sz w:val="28"/>
          <w:szCs w:val="28"/>
          <w:lang w:eastAsia="en-US"/>
        </w:rPr>
      </w:pPr>
    </w:p>
    <w:p w14:paraId="15534D53" w14:textId="77777777" w:rsidR="006D65D1" w:rsidRDefault="006D65D1" w:rsidP="00CF26D0">
      <w:pPr>
        <w:spacing w:after="0" w:line="360" w:lineRule="auto"/>
        <w:contextualSpacing/>
        <w:jc w:val="both"/>
        <w:rPr>
          <w:rFonts w:ascii="Times New Roman" w:eastAsia="Calibri" w:hAnsi="Times New Roman" w:cs="Times New Roman"/>
          <w:color w:val="000000"/>
          <w:sz w:val="28"/>
          <w:szCs w:val="28"/>
          <w:lang w:eastAsia="en-US"/>
        </w:rPr>
      </w:pPr>
    </w:p>
    <w:p w14:paraId="607F753C" w14:textId="77777777" w:rsidR="006D65D1" w:rsidRDefault="006D65D1" w:rsidP="00CF26D0">
      <w:pPr>
        <w:spacing w:after="0" w:line="360" w:lineRule="auto"/>
        <w:contextualSpacing/>
        <w:jc w:val="both"/>
        <w:rPr>
          <w:rFonts w:ascii="Times New Roman" w:eastAsia="Calibri" w:hAnsi="Times New Roman" w:cs="Times New Roman"/>
          <w:color w:val="000000"/>
          <w:sz w:val="28"/>
          <w:szCs w:val="28"/>
          <w:lang w:eastAsia="en-US"/>
        </w:rPr>
      </w:pPr>
    </w:p>
    <w:p w14:paraId="5BC230BC" w14:textId="77777777" w:rsidR="006D65D1" w:rsidRDefault="006D65D1" w:rsidP="00CF26D0">
      <w:pPr>
        <w:spacing w:after="0" w:line="360" w:lineRule="auto"/>
        <w:contextualSpacing/>
        <w:jc w:val="both"/>
        <w:rPr>
          <w:rFonts w:ascii="Times New Roman" w:eastAsia="Calibri" w:hAnsi="Times New Roman" w:cs="Times New Roman"/>
          <w:color w:val="000000"/>
          <w:sz w:val="28"/>
          <w:szCs w:val="28"/>
          <w:lang w:eastAsia="en-US"/>
        </w:rPr>
      </w:pPr>
    </w:p>
    <w:p w14:paraId="4A7CBA99" w14:textId="77777777" w:rsidR="006D65D1" w:rsidRDefault="006D65D1" w:rsidP="00CF26D0">
      <w:pPr>
        <w:spacing w:after="0" w:line="360" w:lineRule="auto"/>
        <w:contextualSpacing/>
        <w:jc w:val="both"/>
        <w:rPr>
          <w:rFonts w:ascii="Times New Roman" w:eastAsia="Calibri" w:hAnsi="Times New Roman" w:cs="Times New Roman"/>
          <w:color w:val="000000"/>
          <w:sz w:val="28"/>
          <w:szCs w:val="28"/>
          <w:lang w:eastAsia="en-US"/>
        </w:rPr>
      </w:pPr>
    </w:p>
    <w:p w14:paraId="2113D14F" w14:textId="77777777" w:rsidR="006D65D1" w:rsidRDefault="006D65D1" w:rsidP="00CF26D0">
      <w:pPr>
        <w:spacing w:after="0" w:line="360" w:lineRule="auto"/>
        <w:contextualSpacing/>
        <w:jc w:val="both"/>
        <w:rPr>
          <w:rFonts w:ascii="Times New Roman" w:eastAsia="Calibri" w:hAnsi="Times New Roman" w:cs="Times New Roman"/>
          <w:color w:val="000000"/>
          <w:sz w:val="28"/>
          <w:szCs w:val="28"/>
          <w:lang w:eastAsia="en-US"/>
        </w:rPr>
      </w:pPr>
    </w:p>
    <w:p w14:paraId="23B70418" w14:textId="77777777" w:rsidR="006D65D1" w:rsidRDefault="006D65D1" w:rsidP="00CF26D0">
      <w:pPr>
        <w:spacing w:after="0" w:line="360" w:lineRule="auto"/>
        <w:contextualSpacing/>
        <w:jc w:val="both"/>
        <w:rPr>
          <w:rFonts w:ascii="Times New Roman" w:eastAsia="Calibri" w:hAnsi="Times New Roman" w:cs="Times New Roman"/>
          <w:color w:val="000000"/>
          <w:sz w:val="28"/>
          <w:szCs w:val="28"/>
          <w:lang w:eastAsia="en-US"/>
        </w:rPr>
      </w:pPr>
    </w:p>
    <w:p w14:paraId="03B10484" w14:textId="77777777" w:rsidR="006D65D1" w:rsidRDefault="006D65D1" w:rsidP="00CF26D0">
      <w:pPr>
        <w:spacing w:after="0" w:line="360" w:lineRule="auto"/>
        <w:contextualSpacing/>
        <w:jc w:val="both"/>
        <w:rPr>
          <w:rFonts w:ascii="Times New Roman" w:eastAsia="Calibri" w:hAnsi="Times New Roman" w:cs="Times New Roman"/>
          <w:color w:val="000000"/>
          <w:sz w:val="28"/>
          <w:szCs w:val="28"/>
          <w:lang w:eastAsia="en-US"/>
        </w:rPr>
      </w:pPr>
    </w:p>
    <w:p w14:paraId="5A1F0081" w14:textId="77777777" w:rsidR="006D65D1" w:rsidRDefault="006D65D1" w:rsidP="00CF26D0">
      <w:pPr>
        <w:spacing w:after="0" w:line="360" w:lineRule="auto"/>
        <w:contextualSpacing/>
        <w:jc w:val="both"/>
        <w:rPr>
          <w:rFonts w:ascii="Times New Roman" w:eastAsia="Calibri" w:hAnsi="Times New Roman" w:cs="Times New Roman"/>
          <w:color w:val="000000"/>
          <w:sz w:val="28"/>
          <w:szCs w:val="28"/>
          <w:lang w:eastAsia="en-US"/>
        </w:rPr>
      </w:pPr>
    </w:p>
    <w:p w14:paraId="615428F3" w14:textId="77777777" w:rsidR="006D65D1" w:rsidRDefault="006D65D1" w:rsidP="00CF26D0">
      <w:pPr>
        <w:spacing w:after="0" w:line="360" w:lineRule="auto"/>
        <w:contextualSpacing/>
        <w:jc w:val="both"/>
        <w:rPr>
          <w:rFonts w:ascii="Times New Roman" w:eastAsia="Calibri" w:hAnsi="Times New Roman" w:cs="Times New Roman"/>
          <w:color w:val="000000"/>
          <w:sz w:val="28"/>
          <w:szCs w:val="28"/>
          <w:lang w:eastAsia="en-US"/>
        </w:rPr>
      </w:pPr>
    </w:p>
    <w:p w14:paraId="33C9889E" w14:textId="77777777" w:rsidR="006D65D1" w:rsidRDefault="006D65D1" w:rsidP="00CF26D0">
      <w:pPr>
        <w:spacing w:after="0" w:line="360" w:lineRule="auto"/>
        <w:contextualSpacing/>
        <w:jc w:val="both"/>
        <w:rPr>
          <w:rFonts w:ascii="Times New Roman" w:eastAsia="Calibri" w:hAnsi="Times New Roman" w:cs="Times New Roman"/>
          <w:color w:val="000000"/>
          <w:sz w:val="28"/>
          <w:szCs w:val="28"/>
          <w:lang w:eastAsia="en-US"/>
        </w:rPr>
      </w:pPr>
    </w:p>
    <w:p w14:paraId="4EC0C08E" w14:textId="77777777" w:rsidR="006D65D1" w:rsidRDefault="006D65D1" w:rsidP="00CF26D0">
      <w:pPr>
        <w:spacing w:after="0" w:line="360" w:lineRule="auto"/>
        <w:contextualSpacing/>
        <w:jc w:val="both"/>
        <w:rPr>
          <w:rFonts w:ascii="Times New Roman" w:eastAsia="Calibri" w:hAnsi="Times New Roman" w:cs="Times New Roman"/>
          <w:color w:val="000000"/>
          <w:sz w:val="28"/>
          <w:szCs w:val="28"/>
          <w:lang w:eastAsia="en-US"/>
        </w:rPr>
      </w:pPr>
    </w:p>
    <w:p w14:paraId="6B269CC4" w14:textId="77777777" w:rsidR="006D65D1" w:rsidRDefault="006D65D1" w:rsidP="00CF26D0">
      <w:pPr>
        <w:spacing w:after="0" w:line="360" w:lineRule="auto"/>
        <w:contextualSpacing/>
        <w:jc w:val="both"/>
        <w:rPr>
          <w:rFonts w:ascii="Times New Roman" w:eastAsia="Calibri" w:hAnsi="Times New Roman" w:cs="Times New Roman"/>
          <w:color w:val="000000"/>
          <w:sz w:val="28"/>
          <w:szCs w:val="28"/>
          <w:lang w:eastAsia="en-US"/>
        </w:rPr>
      </w:pPr>
    </w:p>
    <w:p w14:paraId="48B2F690" w14:textId="77777777" w:rsidR="006D65D1" w:rsidRDefault="006D65D1" w:rsidP="00CF26D0">
      <w:pPr>
        <w:spacing w:after="0" w:line="360" w:lineRule="auto"/>
        <w:contextualSpacing/>
        <w:jc w:val="both"/>
        <w:rPr>
          <w:rFonts w:ascii="Times New Roman" w:eastAsia="Calibri" w:hAnsi="Times New Roman" w:cs="Times New Roman"/>
          <w:color w:val="000000"/>
          <w:sz w:val="28"/>
          <w:szCs w:val="28"/>
          <w:lang w:eastAsia="en-US"/>
        </w:rPr>
      </w:pPr>
    </w:p>
    <w:p w14:paraId="53DB4561" w14:textId="77777777" w:rsidR="006D65D1" w:rsidRDefault="006D65D1" w:rsidP="00CF26D0">
      <w:pPr>
        <w:spacing w:after="0" w:line="360" w:lineRule="auto"/>
        <w:contextualSpacing/>
        <w:jc w:val="both"/>
        <w:rPr>
          <w:rFonts w:ascii="Times New Roman" w:eastAsia="Calibri" w:hAnsi="Times New Roman" w:cs="Times New Roman"/>
          <w:color w:val="000000"/>
          <w:sz w:val="28"/>
          <w:szCs w:val="28"/>
          <w:lang w:eastAsia="en-US"/>
        </w:rPr>
      </w:pPr>
    </w:p>
    <w:p w14:paraId="38F45342" w14:textId="77777777" w:rsidR="006D65D1" w:rsidRDefault="006D65D1" w:rsidP="00CF26D0">
      <w:pPr>
        <w:spacing w:after="0" w:line="360" w:lineRule="auto"/>
        <w:contextualSpacing/>
        <w:jc w:val="both"/>
        <w:rPr>
          <w:rFonts w:ascii="Times New Roman" w:eastAsia="Calibri" w:hAnsi="Times New Roman" w:cs="Times New Roman"/>
          <w:color w:val="000000"/>
          <w:sz w:val="28"/>
          <w:szCs w:val="28"/>
          <w:lang w:eastAsia="en-US"/>
        </w:rPr>
      </w:pPr>
    </w:p>
    <w:p w14:paraId="564032A0" w14:textId="77777777" w:rsidR="006D65D1" w:rsidRDefault="006D65D1" w:rsidP="00CF26D0">
      <w:pPr>
        <w:spacing w:after="0" w:line="360" w:lineRule="auto"/>
        <w:contextualSpacing/>
        <w:jc w:val="both"/>
        <w:rPr>
          <w:rFonts w:ascii="Times New Roman" w:eastAsia="Calibri" w:hAnsi="Times New Roman" w:cs="Times New Roman"/>
          <w:color w:val="000000"/>
          <w:sz w:val="28"/>
          <w:szCs w:val="28"/>
          <w:lang w:eastAsia="en-US"/>
        </w:rPr>
      </w:pPr>
    </w:p>
    <w:p w14:paraId="76674B31" w14:textId="3BC132FA" w:rsidR="00353D09" w:rsidRPr="00353D09" w:rsidRDefault="00353D09" w:rsidP="00CF26D0">
      <w:pPr>
        <w:spacing w:after="0" w:line="360" w:lineRule="auto"/>
        <w:contextualSpacing/>
        <w:jc w:val="both"/>
        <w:rPr>
          <w:rFonts w:ascii="Times New Roman" w:eastAsia="Calibri" w:hAnsi="Times New Roman" w:cs="Times New Roman"/>
          <w:color w:val="000000"/>
          <w:sz w:val="28"/>
          <w:szCs w:val="28"/>
          <w:lang w:eastAsia="en-US"/>
        </w:rPr>
      </w:pPr>
      <w:r w:rsidRPr="00353D09">
        <w:rPr>
          <w:rFonts w:ascii="Times New Roman" w:eastAsia="Calibri" w:hAnsi="Times New Roman" w:cs="Times New Roman"/>
          <w:b/>
          <w:sz w:val="28"/>
          <w:szCs w:val="28"/>
          <w:lang w:eastAsia="en-US"/>
        </w:rPr>
        <w:lastRenderedPageBreak/>
        <w:t>УДК 338</w:t>
      </w:r>
    </w:p>
    <w:p w14:paraId="120AC785" w14:textId="77777777" w:rsidR="00ED0549" w:rsidRDefault="00353D09" w:rsidP="00ED0549">
      <w:pPr>
        <w:spacing w:before="240" w:after="0" w:line="240" w:lineRule="auto"/>
        <w:jc w:val="center"/>
        <w:rPr>
          <w:rFonts w:ascii="Times New Roman" w:eastAsia="Calibri" w:hAnsi="Times New Roman" w:cs="Times New Roman"/>
          <w:b/>
          <w:sz w:val="28"/>
          <w:szCs w:val="28"/>
          <w:lang w:eastAsia="en-US"/>
        </w:rPr>
      </w:pPr>
      <w:r w:rsidRPr="00353D09">
        <w:rPr>
          <w:rFonts w:ascii="Times New Roman" w:eastAsia="Calibri" w:hAnsi="Times New Roman" w:cs="Times New Roman"/>
          <w:b/>
          <w:sz w:val="28"/>
          <w:szCs w:val="28"/>
          <w:lang w:eastAsia="en-US"/>
        </w:rPr>
        <w:t xml:space="preserve">ПРИВАТИЗАЦИЯ НАЦИОНАЛИЗИРОВАННЫХ ПРЕДПРИЯТИЙ  </w:t>
      </w:r>
    </w:p>
    <w:p w14:paraId="73BC7F53" w14:textId="79AA36F1" w:rsidR="00353D09" w:rsidRPr="00353D09" w:rsidRDefault="00353D09" w:rsidP="00353D09">
      <w:pPr>
        <w:spacing w:after="0" w:line="240" w:lineRule="auto"/>
        <w:jc w:val="center"/>
        <w:rPr>
          <w:rFonts w:ascii="Times New Roman" w:eastAsia="Calibri" w:hAnsi="Times New Roman" w:cs="Times New Roman"/>
          <w:b/>
          <w:sz w:val="28"/>
          <w:szCs w:val="28"/>
          <w:lang w:eastAsia="en-US"/>
        </w:rPr>
      </w:pPr>
      <w:r w:rsidRPr="00353D09">
        <w:rPr>
          <w:rFonts w:ascii="Times New Roman" w:eastAsia="Calibri" w:hAnsi="Times New Roman" w:cs="Times New Roman"/>
          <w:b/>
          <w:sz w:val="28"/>
          <w:szCs w:val="28"/>
          <w:lang w:eastAsia="en-US"/>
        </w:rPr>
        <w:t>В РЕСПУБЛИКЕ КРЫМ: ОСОБЕННОСТИ И ПОСЛЕДСТВИЯ</w:t>
      </w:r>
    </w:p>
    <w:p w14:paraId="216D7BFB" w14:textId="77777777" w:rsidR="00353D09" w:rsidRPr="00353D09" w:rsidRDefault="00353D09" w:rsidP="00353D09">
      <w:pPr>
        <w:spacing w:after="0" w:line="240" w:lineRule="auto"/>
        <w:ind w:firstLine="709"/>
        <w:jc w:val="center"/>
        <w:rPr>
          <w:rFonts w:ascii="Times New Roman" w:eastAsia="Calibri" w:hAnsi="Times New Roman" w:cs="Times New Roman"/>
          <w:b/>
          <w:sz w:val="28"/>
          <w:szCs w:val="28"/>
          <w:lang w:eastAsia="en-US"/>
        </w:rPr>
      </w:pPr>
    </w:p>
    <w:p w14:paraId="003A0429" w14:textId="77777777" w:rsidR="00353D09" w:rsidRPr="00353D09" w:rsidRDefault="00353D09" w:rsidP="00353D09">
      <w:pPr>
        <w:spacing w:after="0" w:line="240" w:lineRule="auto"/>
        <w:ind w:firstLine="709"/>
        <w:jc w:val="center"/>
        <w:rPr>
          <w:rFonts w:ascii="Times New Roman" w:eastAsia="Calibri" w:hAnsi="Times New Roman" w:cs="Times New Roman"/>
          <w:sz w:val="28"/>
          <w:szCs w:val="28"/>
          <w:lang w:eastAsia="en-US"/>
        </w:rPr>
      </w:pPr>
      <w:r w:rsidRPr="00353D09">
        <w:rPr>
          <w:rFonts w:ascii="Times New Roman" w:eastAsia="Calibri" w:hAnsi="Times New Roman" w:cs="Times New Roman"/>
          <w:sz w:val="28"/>
          <w:szCs w:val="28"/>
          <w:lang w:eastAsia="en-US"/>
        </w:rPr>
        <w:t xml:space="preserve">Хасанова </w:t>
      </w:r>
      <w:proofErr w:type="gramStart"/>
      <w:r w:rsidRPr="00353D09">
        <w:rPr>
          <w:rFonts w:ascii="Times New Roman" w:eastAsia="Calibri" w:hAnsi="Times New Roman" w:cs="Times New Roman"/>
          <w:sz w:val="28"/>
          <w:szCs w:val="28"/>
          <w:lang w:eastAsia="en-US"/>
        </w:rPr>
        <w:t>Р.З.</w:t>
      </w:r>
      <w:proofErr w:type="gramEnd"/>
    </w:p>
    <w:p w14:paraId="4CBE404E" w14:textId="77777777" w:rsidR="00353D09" w:rsidRPr="00353D09" w:rsidRDefault="00353D09" w:rsidP="00353D09">
      <w:pPr>
        <w:spacing w:after="0" w:line="240" w:lineRule="auto"/>
        <w:ind w:firstLine="709"/>
        <w:jc w:val="center"/>
        <w:rPr>
          <w:rFonts w:ascii="Times New Roman" w:eastAsia="Calibri" w:hAnsi="Times New Roman" w:cs="Times New Roman"/>
          <w:sz w:val="28"/>
          <w:szCs w:val="28"/>
          <w:lang w:eastAsia="en-US"/>
        </w:rPr>
      </w:pPr>
    </w:p>
    <w:p w14:paraId="39B5DF02" w14:textId="77777777" w:rsidR="00353D09" w:rsidRPr="00353D09" w:rsidRDefault="00353D09" w:rsidP="00353D09">
      <w:pPr>
        <w:spacing w:after="0" w:line="240" w:lineRule="auto"/>
        <w:jc w:val="center"/>
        <w:rPr>
          <w:rFonts w:ascii="Times New Roman" w:eastAsia="Calibri" w:hAnsi="Times New Roman" w:cs="Times New Roman"/>
          <w:i/>
          <w:sz w:val="28"/>
          <w:szCs w:val="28"/>
        </w:rPr>
      </w:pPr>
      <w:bookmarkStart w:id="19" w:name="_Hlk168765383"/>
      <w:r w:rsidRPr="00353D09">
        <w:rPr>
          <w:rFonts w:ascii="Times New Roman" w:eastAsia="Calibri" w:hAnsi="Times New Roman" w:cs="Times New Roman"/>
          <w:i/>
          <w:sz w:val="28"/>
          <w:szCs w:val="28"/>
        </w:rPr>
        <w:t>Таврическая академия ФГАОУ ВО «Крымский федеральный</w:t>
      </w:r>
    </w:p>
    <w:p w14:paraId="11391C75" w14:textId="77777777" w:rsidR="00353D09" w:rsidRPr="00353D09" w:rsidRDefault="00353D09" w:rsidP="00353D09">
      <w:pPr>
        <w:spacing w:after="0" w:line="240" w:lineRule="auto"/>
        <w:jc w:val="center"/>
        <w:rPr>
          <w:rFonts w:ascii="Times New Roman" w:eastAsia="Calibri" w:hAnsi="Times New Roman" w:cs="Times New Roman"/>
          <w:i/>
          <w:sz w:val="28"/>
          <w:szCs w:val="28"/>
        </w:rPr>
      </w:pPr>
      <w:r w:rsidRPr="00353D09">
        <w:rPr>
          <w:rFonts w:ascii="Times New Roman" w:eastAsia="Calibri" w:hAnsi="Times New Roman" w:cs="Times New Roman"/>
          <w:i/>
          <w:sz w:val="28"/>
          <w:szCs w:val="28"/>
        </w:rPr>
        <w:t xml:space="preserve"> университет имени В. И. Вернадского»,</w:t>
      </w:r>
    </w:p>
    <w:p w14:paraId="570567FB" w14:textId="77777777" w:rsidR="00353D09" w:rsidRPr="00353D09" w:rsidRDefault="00353D09" w:rsidP="00353D09">
      <w:pPr>
        <w:spacing w:after="0" w:line="240" w:lineRule="auto"/>
        <w:ind w:firstLine="709"/>
        <w:jc w:val="center"/>
        <w:rPr>
          <w:rFonts w:ascii="Times New Roman" w:eastAsia="Calibri" w:hAnsi="Times New Roman" w:cs="Times New Roman"/>
          <w:i/>
          <w:sz w:val="28"/>
          <w:szCs w:val="28"/>
        </w:rPr>
      </w:pPr>
      <w:r w:rsidRPr="00353D09">
        <w:rPr>
          <w:rFonts w:ascii="Times New Roman" w:eastAsia="Calibri" w:hAnsi="Times New Roman" w:cs="Times New Roman"/>
          <w:i/>
          <w:sz w:val="28"/>
          <w:szCs w:val="28"/>
        </w:rPr>
        <w:t>г. Симферополь</w:t>
      </w:r>
    </w:p>
    <w:bookmarkEnd w:id="19"/>
    <w:p w14:paraId="0572D9DC" w14:textId="77777777" w:rsidR="00353D09" w:rsidRPr="00353D09" w:rsidRDefault="00353D09" w:rsidP="00353D09">
      <w:pPr>
        <w:spacing w:after="0" w:line="240" w:lineRule="auto"/>
        <w:ind w:firstLine="709"/>
        <w:jc w:val="center"/>
        <w:rPr>
          <w:rFonts w:ascii="Times New Roman" w:eastAsia="Calibri" w:hAnsi="Times New Roman" w:cs="Times New Roman"/>
          <w:i/>
          <w:sz w:val="28"/>
          <w:szCs w:val="28"/>
        </w:rPr>
      </w:pPr>
    </w:p>
    <w:p w14:paraId="221C7FF3" w14:textId="77777777" w:rsidR="00353D09" w:rsidRPr="00353D09" w:rsidRDefault="00353D09" w:rsidP="00353D09">
      <w:pPr>
        <w:spacing w:after="0" w:line="240" w:lineRule="auto"/>
        <w:ind w:firstLine="709"/>
        <w:jc w:val="center"/>
        <w:rPr>
          <w:rFonts w:ascii="Times New Roman" w:eastAsia="Calibri" w:hAnsi="Times New Roman" w:cs="Times New Roman"/>
          <w:iCs/>
          <w:sz w:val="28"/>
          <w:szCs w:val="28"/>
          <w:lang w:eastAsia="en-US"/>
        </w:rPr>
      </w:pPr>
      <w:r w:rsidRPr="00353D09">
        <w:rPr>
          <w:rFonts w:ascii="Times New Roman" w:eastAsia="Calibri" w:hAnsi="Times New Roman" w:cs="Times New Roman"/>
          <w:iCs/>
          <w:sz w:val="28"/>
          <w:szCs w:val="28"/>
          <w:lang w:eastAsia="en-US"/>
        </w:rPr>
        <w:t xml:space="preserve">Научный руководитель: Карая А.В. </w:t>
      </w:r>
    </w:p>
    <w:p w14:paraId="3A655B81" w14:textId="77777777" w:rsidR="00353D09" w:rsidRPr="00353D09" w:rsidRDefault="00353D09" w:rsidP="00353D09">
      <w:pPr>
        <w:spacing w:after="0" w:line="240" w:lineRule="auto"/>
        <w:rPr>
          <w:rFonts w:ascii="Times New Roman" w:eastAsia="Calibri" w:hAnsi="Times New Roman" w:cs="Times New Roman"/>
          <w:iCs/>
          <w:sz w:val="28"/>
          <w:szCs w:val="28"/>
          <w:lang w:eastAsia="en-US"/>
        </w:rPr>
      </w:pPr>
    </w:p>
    <w:p w14:paraId="5D742F9D" w14:textId="77777777" w:rsidR="00353D09" w:rsidRPr="00353D09" w:rsidRDefault="00353D09" w:rsidP="00353D09">
      <w:pPr>
        <w:spacing w:after="0" w:line="240" w:lineRule="auto"/>
        <w:ind w:firstLine="709"/>
        <w:jc w:val="both"/>
        <w:rPr>
          <w:rFonts w:ascii="Times New Roman" w:eastAsia="Calibri" w:hAnsi="Times New Roman" w:cs="Times New Roman"/>
          <w:sz w:val="24"/>
          <w:szCs w:val="24"/>
          <w:lang w:eastAsia="en-US"/>
        </w:rPr>
      </w:pPr>
      <w:r w:rsidRPr="00353D09">
        <w:rPr>
          <w:rFonts w:ascii="Times New Roman" w:eastAsia="Calibri" w:hAnsi="Times New Roman" w:cs="Times New Roman"/>
          <w:b/>
          <w:sz w:val="24"/>
          <w:szCs w:val="24"/>
          <w:lang w:eastAsia="en-US"/>
        </w:rPr>
        <w:t>Аннотация</w:t>
      </w:r>
      <w:r w:rsidRPr="00353D09">
        <w:rPr>
          <w:rFonts w:ascii="Times New Roman" w:eastAsia="Calibri" w:hAnsi="Times New Roman" w:cs="Times New Roman"/>
          <w:sz w:val="24"/>
          <w:szCs w:val="24"/>
          <w:lang w:eastAsia="en-US"/>
        </w:rPr>
        <w:t>: в статье исследуется специфика процесса приватизации в республике Крым с учетом геополитических и экономических условий региона. Особое внимание уделяется изменениям, произошедшим после присоединения полуострова к Российской Федерации, а также изменению юридического статуса многих предприятий. Анализ примеров приватизации позволит выявить эффективные стратегии управления, проблемные аспекты и уроки, которые можно применить для улучшения процесса приватизации и развития экономики в регионе.</w:t>
      </w:r>
    </w:p>
    <w:p w14:paraId="4D538C60" w14:textId="77777777" w:rsidR="00353D09" w:rsidRPr="00353D09" w:rsidRDefault="00353D09" w:rsidP="00353D09">
      <w:pPr>
        <w:spacing w:after="0" w:line="240" w:lineRule="auto"/>
        <w:ind w:firstLine="709"/>
        <w:jc w:val="both"/>
        <w:rPr>
          <w:rFonts w:ascii="Times New Roman" w:eastAsia="Calibri" w:hAnsi="Times New Roman" w:cs="Times New Roman"/>
          <w:sz w:val="24"/>
          <w:szCs w:val="24"/>
          <w:lang w:eastAsia="en-US"/>
        </w:rPr>
      </w:pPr>
      <w:r w:rsidRPr="00353D09">
        <w:rPr>
          <w:rFonts w:ascii="Times New Roman" w:eastAsia="Calibri" w:hAnsi="Times New Roman" w:cs="Times New Roman"/>
          <w:b/>
          <w:sz w:val="24"/>
          <w:szCs w:val="24"/>
          <w:lang w:eastAsia="en-US"/>
        </w:rPr>
        <w:t>Ключевые слова:</w:t>
      </w:r>
      <w:r w:rsidRPr="00353D09">
        <w:rPr>
          <w:rFonts w:ascii="Times New Roman" w:eastAsia="Calibri" w:hAnsi="Times New Roman" w:cs="Times New Roman"/>
          <w:sz w:val="24"/>
          <w:szCs w:val="24"/>
          <w:lang w:eastAsia="en-US"/>
        </w:rPr>
        <w:t xml:space="preserve"> приватизация, национализированные предприятия, Республика Крым, особенности, последствия.</w:t>
      </w:r>
    </w:p>
    <w:p w14:paraId="193D1FC3" w14:textId="77777777" w:rsidR="00353D09" w:rsidRPr="00353D09" w:rsidRDefault="00353D09" w:rsidP="00353D09">
      <w:pPr>
        <w:spacing w:after="0" w:line="240" w:lineRule="auto"/>
        <w:ind w:firstLine="709"/>
        <w:jc w:val="both"/>
        <w:rPr>
          <w:rFonts w:ascii="Times New Roman" w:eastAsia="Calibri" w:hAnsi="Times New Roman" w:cs="Times New Roman"/>
          <w:sz w:val="28"/>
          <w:szCs w:val="18"/>
          <w:lang w:eastAsia="en-US"/>
        </w:rPr>
      </w:pPr>
    </w:p>
    <w:p w14:paraId="58F829FF" w14:textId="77777777" w:rsidR="00353D09" w:rsidRPr="00353D09" w:rsidRDefault="00353D09" w:rsidP="00353D09">
      <w:pPr>
        <w:spacing w:after="0" w:line="360" w:lineRule="auto"/>
        <w:ind w:firstLine="709"/>
        <w:jc w:val="both"/>
        <w:rPr>
          <w:rFonts w:ascii="Times New Roman" w:eastAsia="Calibri" w:hAnsi="Times New Roman" w:cs="Times New Roman"/>
          <w:sz w:val="28"/>
          <w:szCs w:val="28"/>
          <w:lang w:eastAsia="en-US"/>
        </w:rPr>
      </w:pPr>
      <w:r w:rsidRPr="00353D09">
        <w:rPr>
          <w:rFonts w:ascii="Times New Roman" w:eastAsia="Calibri" w:hAnsi="Times New Roman" w:cs="Times New Roman"/>
          <w:sz w:val="28"/>
          <w:szCs w:val="28"/>
          <w:lang w:eastAsia="en-US"/>
        </w:rPr>
        <w:t>В условиях рыночных преобразований одной из основных проблем российской экономики является трансформация отношений собственности, реализуемая, в частности, посредством процесса приватизации.</w:t>
      </w:r>
    </w:p>
    <w:p w14:paraId="436FF148" w14:textId="77777777" w:rsidR="00353D09" w:rsidRPr="00353D09" w:rsidRDefault="00353D09" w:rsidP="00353D09">
      <w:pPr>
        <w:spacing w:after="0" w:line="360" w:lineRule="auto"/>
        <w:ind w:firstLine="709"/>
        <w:jc w:val="both"/>
        <w:rPr>
          <w:rFonts w:ascii="Times New Roman" w:eastAsia="Calibri" w:hAnsi="Times New Roman" w:cs="Times New Roman"/>
          <w:sz w:val="28"/>
          <w:szCs w:val="28"/>
          <w:lang w:eastAsia="en-US"/>
        </w:rPr>
      </w:pPr>
      <w:r w:rsidRPr="00353D09">
        <w:rPr>
          <w:rFonts w:ascii="Times New Roman" w:eastAsia="Calibri" w:hAnsi="Times New Roman" w:cs="Times New Roman"/>
          <w:sz w:val="28"/>
          <w:szCs w:val="28"/>
          <w:lang w:eastAsia="en-US"/>
        </w:rPr>
        <w:t xml:space="preserve">Под приватизацией государственного и муниципального имущества понимается возмездное отчуждение имущества, находящегося в собственности Российской Федерации, субъектов Российской Федерации, муниципальных образований, в собственность физических и (или) юридических лиц [1]. Иначе говоря, приватизацию можно определить как деятельность, направленную на отчуждение большого числа объектов, находившихся в публичной собственности, с целью снижения влияния государства на рыночную экономику, повышения эффективности управления предприятиями и ресурсами, улучшения качества услуг и товаров, стимулирования конкуренции на рынке и привлечения инвестиций. Это может </w:t>
      </w:r>
      <w:r w:rsidRPr="00353D09">
        <w:rPr>
          <w:rFonts w:ascii="Times New Roman" w:eastAsia="Calibri" w:hAnsi="Times New Roman" w:cs="Times New Roman"/>
          <w:sz w:val="28"/>
          <w:szCs w:val="28"/>
          <w:lang w:eastAsia="en-US"/>
        </w:rPr>
        <w:lastRenderedPageBreak/>
        <w:t>способствовать улучшению экономической эффективности и развитию страны в целом.</w:t>
      </w:r>
    </w:p>
    <w:p w14:paraId="3888223C" w14:textId="77777777" w:rsidR="00353D09" w:rsidRPr="00353D09" w:rsidRDefault="00353D09" w:rsidP="00353D09">
      <w:pPr>
        <w:spacing w:after="0" w:line="360" w:lineRule="auto"/>
        <w:ind w:firstLine="709"/>
        <w:jc w:val="both"/>
        <w:rPr>
          <w:rFonts w:ascii="Times New Roman" w:eastAsia="Calibri" w:hAnsi="Times New Roman" w:cs="Times New Roman"/>
          <w:sz w:val="28"/>
          <w:szCs w:val="28"/>
          <w:lang w:eastAsia="en-US"/>
        </w:rPr>
      </w:pPr>
      <w:r w:rsidRPr="00353D09">
        <w:rPr>
          <w:rFonts w:ascii="Times New Roman" w:eastAsia="Calibri" w:hAnsi="Times New Roman" w:cs="Times New Roman"/>
          <w:sz w:val="28"/>
          <w:szCs w:val="28"/>
          <w:lang w:eastAsia="en-US"/>
        </w:rPr>
        <w:t xml:space="preserve">Приватизация в Республике Крым имеет свои особенности в силу исторических событий и изменений, произошедших после присоединения полуострова к Российской Федерации в 2014 году. Данное событие привело к необходимости поиска решения новых экономических задач с целью обеспечения устойчивого развития и стабильного осуществления предпринимательской деятельности в регионе. </w:t>
      </w:r>
    </w:p>
    <w:p w14:paraId="599631C9" w14:textId="77777777" w:rsidR="00353D09" w:rsidRPr="00353D09" w:rsidRDefault="00353D09" w:rsidP="00353D09">
      <w:pPr>
        <w:spacing w:after="0" w:line="360" w:lineRule="auto"/>
        <w:ind w:firstLine="709"/>
        <w:jc w:val="both"/>
        <w:rPr>
          <w:rFonts w:ascii="Times New Roman" w:eastAsia="Calibri" w:hAnsi="Times New Roman" w:cs="Times New Roman"/>
          <w:sz w:val="28"/>
          <w:szCs w:val="28"/>
          <w:lang w:eastAsia="en-US"/>
        </w:rPr>
      </w:pPr>
      <w:r w:rsidRPr="00353D09">
        <w:rPr>
          <w:rFonts w:ascii="Times New Roman" w:eastAsia="Calibri" w:hAnsi="Times New Roman" w:cs="Times New Roman"/>
          <w:sz w:val="28"/>
          <w:szCs w:val="28"/>
          <w:lang w:eastAsia="en-US"/>
        </w:rPr>
        <w:t xml:space="preserve">На территории Крыма по сей день функционируют предприятия, учредителями которых являются иностранные граждане. Это связано с тем, что в период до 2014 года многие предприятия были зарегистрированы на украинских граждан. После окончания переходного периода органы государственной власти Российской Федерации и Республики Крым реализуют политику, направленную на уменьшение количества предприятий, принадлежащих иностранным гражданам в целях защиты публичных интересов и безопасности государства. К концу 2023 года в Республике Крым были национализированы более 2600 объектов имущества, которыми когда-то владели украинские физические и юридические лица [2]. К ним относятся: гостиничный комплекс ООО «Новый Свет», </w:t>
      </w:r>
      <w:proofErr w:type="spellStart"/>
      <w:proofErr w:type="gramStart"/>
      <w:r w:rsidRPr="00353D09">
        <w:rPr>
          <w:rFonts w:ascii="Times New Roman" w:eastAsia="Calibri" w:hAnsi="Times New Roman" w:cs="Times New Roman"/>
          <w:sz w:val="28"/>
          <w:szCs w:val="28"/>
          <w:lang w:eastAsia="en-US"/>
        </w:rPr>
        <w:t>виноградо</w:t>
      </w:r>
      <w:proofErr w:type="spellEnd"/>
      <w:r w:rsidRPr="00353D09">
        <w:rPr>
          <w:rFonts w:ascii="Times New Roman" w:eastAsia="Calibri" w:hAnsi="Times New Roman" w:cs="Times New Roman"/>
          <w:sz w:val="28"/>
          <w:szCs w:val="28"/>
          <w:lang w:eastAsia="en-US"/>
        </w:rPr>
        <w:t>-винодельческий</w:t>
      </w:r>
      <w:proofErr w:type="gramEnd"/>
      <w:r w:rsidRPr="00353D09">
        <w:rPr>
          <w:rFonts w:ascii="Times New Roman" w:eastAsia="Calibri" w:hAnsi="Times New Roman" w:cs="Times New Roman"/>
          <w:sz w:val="28"/>
          <w:szCs w:val="28"/>
          <w:lang w:eastAsia="en-US"/>
        </w:rPr>
        <w:t xml:space="preserve"> комбинат пищевой промышленности АО «ПАО «Массандра», АО «</w:t>
      </w:r>
      <w:proofErr w:type="spellStart"/>
      <w:r w:rsidRPr="00353D09">
        <w:rPr>
          <w:rFonts w:ascii="Times New Roman" w:eastAsia="Calibri" w:hAnsi="Times New Roman" w:cs="Times New Roman"/>
          <w:sz w:val="28"/>
          <w:szCs w:val="28"/>
          <w:lang w:eastAsia="en-US"/>
        </w:rPr>
        <w:t>Двоякорная</w:t>
      </w:r>
      <w:proofErr w:type="spellEnd"/>
      <w:r w:rsidRPr="00353D09">
        <w:rPr>
          <w:rFonts w:ascii="Times New Roman" w:eastAsia="Calibri" w:hAnsi="Times New Roman" w:cs="Times New Roman"/>
          <w:sz w:val="28"/>
          <w:szCs w:val="28"/>
          <w:lang w:eastAsia="en-US"/>
        </w:rPr>
        <w:t xml:space="preserve"> бухта», АО "Бахчисарайский комбинат «Стройиндустрия»", судостроительный завод «Залив», имущество ООО «РусЛайн ко» и другие.</w:t>
      </w:r>
    </w:p>
    <w:p w14:paraId="7200CBA0" w14:textId="77777777" w:rsidR="00353D09" w:rsidRPr="00353D09" w:rsidRDefault="00353D09" w:rsidP="00353D09">
      <w:pPr>
        <w:spacing w:after="0" w:line="360" w:lineRule="auto"/>
        <w:ind w:firstLine="709"/>
        <w:jc w:val="both"/>
        <w:rPr>
          <w:rFonts w:ascii="Times New Roman" w:eastAsia="Calibri" w:hAnsi="Times New Roman" w:cs="Times New Roman"/>
          <w:sz w:val="28"/>
          <w:szCs w:val="28"/>
          <w:lang w:eastAsia="en-US"/>
        </w:rPr>
      </w:pPr>
      <w:r w:rsidRPr="00353D09">
        <w:rPr>
          <w:rFonts w:ascii="Times New Roman" w:eastAsia="Calibri" w:hAnsi="Times New Roman" w:cs="Times New Roman"/>
          <w:sz w:val="28"/>
          <w:szCs w:val="28"/>
          <w:lang w:eastAsia="en-US"/>
        </w:rPr>
        <w:t xml:space="preserve">Однако, стоит отметить, что национализации свойственны и определённые минусы, которые отчасти негативно влияют на рыночные и экономические процессы, происходящие в регионе, поскольку увеличение государственного сектора создает определенные сложности в обеспечении конкурентоспособности и надлежащего качества товаров и услуг. Также, частично усложняется процедура привлечения иностранных инвесторов, снижается уровень предпринимательской, частной инициативы. </w:t>
      </w:r>
      <w:proofErr w:type="gramStart"/>
      <w:r w:rsidRPr="00353D09">
        <w:rPr>
          <w:rFonts w:ascii="Times New Roman" w:eastAsia="Calibri" w:hAnsi="Times New Roman" w:cs="Times New Roman"/>
          <w:sz w:val="28"/>
          <w:szCs w:val="28"/>
          <w:lang w:eastAsia="en-US"/>
        </w:rPr>
        <w:t xml:space="preserve">С целью </w:t>
      </w:r>
      <w:r w:rsidRPr="00353D09">
        <w:rPr>
          <w:rFonts w:ascii="Times New Roman" w:eastAsia="Calibri" w:hAnsi="Times New Roman" w:cs="Times New Roman"/>
          <w:sz w:val="28"/>
          <w:szCs w:val="28"/>
          <w:lang w:eastAsia="en-US"/>
        </w:rPr>
        <w:lastRenderedPageBreak/>
        <w:t>недопущения указанных выше последствий,</w:t>
      </w:r>
      <w:proofErr w:type="gramEnd"/>
      <w:r w:rsidRPr="00353D09">
        <w:rPr>
          <w:rFonts w:ascii="Times New Roman" w:eastAsia="Calibri" w:hAnsi="Times New Roman" w:cs="Times New Roman"/>
          <w:sz w:val="28"/>
          <w:szCs w:val="28"/>
          <w:lang w:eastAsia="en-US"/>
        </w:rPr>
        <w:t xml:space="preserve"> власти Республики Крым принимают необходимые меры, путем внесения национализированных предприятий в прогнозные планы приватизации.</w:t>
      </w:r>
    </w:p>
    <w:p w14:paraId="2390B0A3" w14:textId="77777777" w:rsidR="00353D09" w:rsidRPr="00353D09" w:rsidRDefault="00353D09" w:rsidP="00353D09">
      <w:pPr>
        <w:spacing w:after="0" w:line="360" w:lineRule="auto"/>
        <w:ind w:firstLine="709"/>
        <w:jc w:val="both"/>
        <w:rPr>
          <w:rFonts w:ascii="Times New Roman" w:eastAsia="Calibri" w:hAnsi="Times New Roman" w:cs="Times New Roman"/>
          <w:sz w:val="28"/>
          <w:szCs w:val="28"/>
          <w:lang w:eastAsia="en-US"/>
        </w:rPr>
      </w:pPr>
      <w:r w:rsidRPr="00353D09">
        <w:rPr>
          <w:rFonts w:ascii="Times New Roman" w:eastAsia="Calibri" w:hAnsi="Times New Roman" w:cs="Times New Roman"/>
          <w:sz w:val="28"/>
          <w:szCs w:val="28"/>
          <w:lang w:eastAsia="en-US"/>
        </w:rPr>
        <w:t xml:space="preserve">Рассмотрим более детально приведенные нами примеры. 26 марта 2014 года, после воссоединения Крыма с Россией, «Новый Свет», ранее находившийся в государственной собственности Украины, был национализирован по решению Государственного Совета Республики Крым. </w:t>
      </w:r>
      <w:proofErr w:type="gramStart"/>
      <w:r w:rsidRPr="00353D09">
        <w:rPr>
          <w:rFonts w:ascii="Times New Roman" w:eastAsia="Calibri" w:hAnsi="Times New Roman" w:cs="Times New Roman"/>
          <w:sz w:val="28"/>
          <w:szCs w:val="28"/>
          <w:lang w:eastAsia="en-US"/>
        </w:rPr>
        <w:t>На тот момент,</w:t>
      </w:r>
      <w:proofErr w:type="gramEnd"/>
      <w:r w:rsidRPr="00353D09">
        <w:rPr>
          <w:rFonts w:ascii="Times New Roman" w:eastAsia="Calibri" w:hAnsi="Times New Roman" w:cs="Times New Roman"/>
          <w:sz w:val="28"/>
          <w:szCs w:val="28"/>
          <w:lang w:eastAsia="en-US"/>
        </w:rPr>
        <w:t xml:space="preserve"> Минсельхоз Крыма сообщал, что «Новый Свет» без инвестиций может закрыться: основные средства изношены на 60–70%, на модернизацию требуется 1,2 млрд руб. [3]. Завод шампанских вин из ГУП был преобразован в акционерное общество [4]. Совет министров Крым одобрил включение продажи 100% акций предприятия в план приватизации на 2017 год</w:t>
      </w:r>
      <w:r w:rsidRPr="00353D09">
        <w:rPr>
          <w:rFonts w:ascii="Times New Roman" w:eastAsia="Calibri" w:hAnsi="Times New Roman" w:cs="Times New Roman"/>
          <w:b/>
          <w:sz w:val="28"/>
          <w:szCs w:val="28"/>
          <w:lang w:eastAsia="en-US"/>
        </w:rPr>
        <w:t xml:space="preserve"> </w:t>
      </w:r>
      <w:r w:rsidRPr="00353D09">
        <w:rPr>
          <w:rFonts w:ascii="Times New Roman" w:eastAsia="Calibri" w:hAnsi="Times New Roman" w:cs="Times New Roman"/>
          <w:sz w:val="28"/>
          <w:szCs w:val="28"/>
          <w:lang w:eastAsia="en-US"/>
        </w:rPr>
        <w:t>[5].  Продажа «Нового Света» стала первой крупной сделкой по реализации бывшего государственного имущества Украины после событий на Крымском полуострове. Структура Юрия Ковальчука, ООО «Южный проект», приобрела завод и стала его новым владельцем. Многие политики и экономисты указывали на преимущества получения завода банком, отмечая наличие доступа к дешевым средствам и возможность интенсивно развивать предприятие, вкладывая средства в техническое переоснащение.</w:t>
      </w:r>
    </w:p>
    <w:p w14:paraId="00D52C45" w14:textId="77777777" w:rsidR="00353D09" w:rsidRPr="00353D09" w:rsidRDefault="00353D09" w:rsidP="00353D09">
      <w:pPr>
        <w:spacing w:after="0" w:line="360" w:lineRule="auto"/>
        <w:ind w:firstLine="709"/>
        <w:jc w:val="both"/>
        <w:rPr>
          <w:rFonts w:ascii="Times New Roman" w:eastAsia="Calibri" w:hAnsi="Times New Roman" w:cs="Times New Roman"/>
          <w:sz w:val="28"/>
          <w:szCs w:val="28"/>
          <w:lang w:eastAsia="en-US"/>
        </w:rPr>
      </w:pPr>
      <w:r w:rsidRPr="00353D09">
        <w:rPr>
          <w:rFonts w:ascii="Times New Roman" w:eastAsia="Calibri" w:hAnsi="Times New Roman" w:cs="Times New Roman"/>
          <w:sz w:val="28"/>
          <w:szCs w:val="28"/>
          <w:lang w:eastAsia="en-US"/>
        </w:rPr>
        <w:t xml:space="preserve">Таким образом, следует отметить, что вложение финансовых средств, применение современных технологий и использование богатого наследия старых марок помогли флагманам крымского виноделия достичь новых высот. Активное развитие крымского виноделия благоприятно отражается на репутации региона как винодельческого, что, в свою очередь, может привлечь еще больше внимания к крымским крымских винам как к продукту высокого качества. </w:t>
      </w:r>
    </w:p>
    <w:p w14:paraId="0D0FF862" w14:textId="77777777" w:rsidR="00353D09" w:rsidRPr="00353D09" w:rsidRDefault="00353D09" w:rsidP="00353D09">
      <w:pPr>
        <w:spacing w:after="0" w:line="360" w:lineRule="auto"/>
        <w:ind w:firstLine="709"/>
        <w:jc w:val="both"/>
        <w:rPr>
          <w:rFonts w:ascii="Times New Roman" w:eastAsia="Calibri" w:hAnsi="Times New Roman" w:cs="Times New Roman"/>
          <w:sz w:val="28"/>
          <w:szCs w:val="28"/>
          <w:lang w:eastAsia="en-US"/>
        </w:rPr>
      </w:pPr>
      <w:r w:rsidRPr="00353D09">
        <w:rPr>
          <w:rFonts w:ascii="Times New Roman" w:eastAsia="Calibri" w:hAnsi="Times New Roman" w:cs="Times New Roman"/>
          <w:sz w:val="28"/>
          <w:szCs w:val="28"/>
          <w:lang w:eastAsia="en-US"/>
        </w:rPr>
        <w:t>Не стоит забывать, что цель предпринимательской деятельности – систематическое получение прибыли.</w:t>
      </w:r>
      <w:r w:rsidRPr="00353D09">
        <w:rPr>
          <w:rFonts w:ascii="Calibri" w:eastAsia="Calibri" w:hAnsi="Calibri" w:cs="Times New Roman"/>
          <w:sz w:val="28"/>
          <w:szCs w:val="28"/>
          <w:lang w:eastAsia="en-US"/>
        </w:rPr>
        <w:t xml:space="preserve">  </w:t>
      </w:r>
      <w:r w:rsidRPr="00353D09">
        <w:rPr>
          <w:rFonts w:ascii="Times New Roman" w:eastAsia="Calibri" w:hAnsi="Times New Roman" w:cs="Times New Roman"/>
          <w:sz w:val="28"/>
          <w:szCs w:val="28"/>
          <w:lang w:eastAsia="en-US"/>
        </w:rPr>
        <w:t xml:space="preserve">Из Рисунка-1 видно, что предприятие по производству игристого вина демонстрирует хорошие финансовые </w:t>
      </w:r>
      <w:r w:rsidRPr="00353D09">
        <w:rPr>
          <w:rFonts w:ascii="Times New Roman" w:eastAsia="Calibri" w:hAnsi="Times New Roman" w:cs="Times New Roman"/>
          <w:sz w:val="28"/>
          <w:szCs w:val="28"/>
          <w:lang w:eastAsia="en-US"/>
        </w:rPr>
        <w:lastRenderedPageBreak/>
        <w:t>показатели и прибыльность [6]. Это свидетельствует о том, что приватизация национализированного в Крыму имущества способствует успеху и получению прибыли.</w:t>
      </w:r>
    </w:p>
    <w:p w14:paraId="38B88C9D" w14:textId="77777777" w:rsidR="00353D09" w:rsidRPr="00353D09" w:rsidRDefault="00353D09" w:rsidP="00353D09">
      <w:pPr>
        <w:spacing w:after="0" w:line="360" w:lineRule="auto"/>
        <w:ind w:firstLine="709"/>
        <w:jc w:val="both"/>
        <w:rPr>
          <w:rFonts w:ascii="Times New Roman" w:eastAsia="Calibri" w:hAnsi="Times New Roman" w:cs="Times New Roman"/>
          <w:sz w:val="28"/>
          <w:szCs w:val="28"/>
          <w:lang w:eastAsia="en-US"/>
        </w:rPr>
      </w:pPr>
      <w:r w:rsidRPr="00353D09">
        <w:rPr>
          <w:rFonts w:ascii="Calibri" w:eastAsia="Calibri" w:hAnsi="Calibri" w:cs="Times New Roman"/>
          <w:noProof/>
          <w:sz w:val="28"/>
          <w:szCs w:val="28"/>
        </w:rPr>
        <w:drawing>
          <wp:inline distT="0" distB="0" distL="0" distR="0" wp14:anchorId="628B7CEB" wp14:editId="4BA002D7">
            <wp:extent cx="5486400" cy="3200400"/>
            <wp:effectExtent l="0" t="0" r="16510" b="12065"/>
            <wp:docPr id="1227107105" name="Диаграмма 122710710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AF72D2E" w14:textId="77777777" w:rsidR="00353D09" w:rsidRPr="00353D09" w:rsidRDefault="00353D09" w:rsidP="00353D09">
      <w:pPr>
        <w:spacing w:after="0" w:line="360" w:lineRule="auto"/>
        <w:ind w:firstLine="709"/>
        <w:jc w:val="center"/>
        <w:rPr>
          <w:rFonts w:ascii="Times New Roman" w:eastAsia="Calibri" w:hAnsi="Times New Roman" w:cs="Times New Roman"/>
          <w:i/>
          <w:iCs/>
          <w:sz w:val="28"/>
          <w:szCs w:val="28"/>
          <w:lang w:eastAsia="en-US"/>
        </w:rPr>
      </w:pPr>
      <w:r w:rsidRPr="00353D09">
        <w:rPr>
          <w:rFonts w:ascii="Times New Roman" w:eastAsia="Calibri" w:hAnsi="Times New Roman" w:cs="Times New Roman"/>
          <w:i/>
          <w:iCs/>
          <w:sz w:val="28"/>
          <w:szCs w:val="28"/>
          <w:lang w:eastAsia="en-US"/>
        </w:rPr>
        <w:t>Рисунок-1 Финансовая отчетность предприятия «Новый Свет»</w:t>
      </w:r>
    </w:p>
    <w:p w14:paraId="178CFA1B" w14:textId="77777777" w:rsidR="00353D09" w:rsidRPr="00353D09" w:rsidRDefault="00353D09" w:rsidP="00353D09">
      <w:pPr>
        <w:spacing w:after="0" w:line="360" w:lineRule="auto"/>
        <w:ind w:firstLine="709"/>
        <w:jc w:val="both"/>
        <w:rPr>
          <w:rFonts w:ascii="Times New Roman" w:eastAsia="Calibri" w:hAnsi="Times New Roman" w:cs="Times New Roman"/>
          <w:sz w:val="28"/>
          <w:szCs w:val="28"/>
          <w:lang w:eastAsia="en-US"/>
        </w:rPr>
      </w:pPr>
      <w:r w:rsidRPr="00353D09">
        <w:rPr>
          <w:rFonts w:ascii="Times New Roman" w:eastAsia="Calibri" w:hAnsi="Times New Roman" w:cs="Times New Roman"/>
          <w:sz w:val="28"/>
          <w:szCs w:val="28"/>
          <w:lang w:eastAsia="en-US"/>
        </w:rPr>
        <w:t>Путь «Нового Света» повторила и знаменитая «Винодельня Массандра», приватизированная Юрием Ковальчуком в 2020 году. Предприятие нуждалось в больших вложениях, серьезном ремонте, покупке нового оборудования – именно эти условия были необходимым шагом для успешного развития легендарного бренда. После приватизации предприятие получило необходимые инвестиции и модернизацию, что позволило ему успешно развиваться. Примечательно, что в 2022 году «Массандра» достигла рекордных показателей за всю свою историю – чистая прибыль достигла                 906, 052 млн рублей, что свидетельствует о положительных изменениях в деятельности предприятия [6].</w:t>
      </w:r>
    </w:p>
    <w:p w14:paraId="1663A0B9" w14:textId="77777777" w:rsidR="00353D09" w:rsidRPr="00353D09" w:rsidRDefault="00353D09" w:rsidP="00353D09">
      <w:pPr>
        <w:spacing w:after="0" w:line="360" w:lineRule="auto"/>
        <w:ind w:firstLine="709"/>
        <w:jc w:val="both"/>
        <w:rPr>
          <w:rFonts w:ascii="Times New Roman" w:eastAsia="Calibri" w:hAnsi="Times New Roman" w:cs="Times New Roman"/>
          <w:sz w:val="28"/>
          <w:szCs w:val="28"/>
          <w:lang w:eastAsia="en-US"/>
        </w:rPr>
      </w:pPr>
      <w:r w:rsidRPr="00353D09">
        <w:rPr>
          <w:rFonts w:ascii="Times New Roman" w:eastAsia="Calibri" w:hAnsi="Times New Roman" w:cs="Times New Roman"/>
          <w:sz w:val="28"/>
          <w:szCs w:val="28"/>
          <w:lang w:eastAsia="en-US"/>
        </w:rPr>
        <w:t xml:space="preserve">Из всего вышеизложенного можно сделать вывод: приватизация национализированных предприятий в Республике Крым может действительно оказать положительное влияние на предпринимательскую деятельность и «оживление» предприятий, долгое время находившихся на грани банкротства </w:t>
      </w:r>
      <w:r w:rsidRPr="00353D09">
        <w:rPr>
          <w:rFonts w:ascii="Times New Roman" w:eastAsia="Calibri" w:hAnsi="Times New Roman" w:cs="Times New Roman"/>
          <w:sz w:val="28"/>
          <w:szCs w:val="28"/>
          <w:lang w:eastAsia="en-US"/>
        </w:rPr>
        <w:lastRenderedPageBreak/>
        <w:t>и ликвидации. Приватизация может привести к улучшению эффективности управления, повышению инвестиций, развитию конкуренции и увеличению производительности. Кроме того, частные инвесторы могут привнести новые технологии, опыт и капитал, что способствует развитию бизнеса и созданию новых рабочих мест.</w:t>
      </w:r>
    </w:p>
    <w:p w14:paraId="0719948E" w14:textId="77777777" w:rsidR="00353D09" w:rsidRPr="00353D09" w:rsidRDefault="00353D09" w:rsidP="00353D09">
      <w:pPr>
        <w:spacing w:after="0" w:line="360" w:lineRule="auto"/>
        <w:ind w:firstLine="709"/>
        <w:jc w:val="both"/>
        <w:rPr>
          <w:rFonts w:ascii="Times New Roman" w:eastAsia="Calibri" w:hAnsi="Times New Roman" w:cs="Times New Roman"/>
          <w:sz w:val="28"/>
          <w:szCs w:val="28"/>
          <w:lang w:eastAsia="en-US"/>
        </w:rPr>
      </w:pPr>
      <w:r w:rsidRPr="00353D09">
        <w:rPr>
          <w:rFonts w:ascii="Times New Roman" w:eastAsia="Calibri" w:hAnsi="Times New Roman" w:cs="Times New Roman"/>
          <w:sz w:val="28"/>
          <w:szCs w:val="28"/>
          <w:lang w:eastAsia="en-US"/>
        </w:rPr>
        <w:t>В 2023 году постановлением Государственного Совета Республики Крым национализировано 500 объектов из числа «имущества иностранных граждан и государств». В перечень таких объектов вошли: пансионат «Горняк», ООО «Пролив» и его имущественный комплекс, ООО «</w:t>
      </w:r>
      <w:proofErr w:type="spellStart"/>
      <w:r w:rsidRPr="00353D09">
        <w:rPr>
          <w:rFonts w:ascii="Times New Roman" w:eastAsia="Calibri" w:hAnsi="Times New Roman" w:cs="Times New Roman"/>
          <w:sz w:val="28"/>
          <w:szCs w:val="28"/>
          <w:lang w:eastAsia="en-US"/>
        </w:rPr>
        <w:t>Аных</w:t>
      </w:r>
      <w:proofErr w:type="spellEnd"/>
      <w:r w:rsidRPr="00353D09">
        <w:rPr>
          <w:rFonts w:ascii="Times New Roman" w:eastAsia="Calibri" w:hAnsi="Times New Roman" w:cs="Times New Roman"/>
          <w:sz w:val="28"/>
          <w:szCs w:val="28"/>
          <w:lang w:eastAsia="en-US"/>
        </w:rPr>
        <w:t>-Сырт», имущественный комплекс АО «Стройдеталь», ООО «Пансионат «Севастополь» и гостиница «Горное солнце» [7].</w:t>
      </w:r>
    </w:p>
    <w:p w14:paraId="7B64B9AA" w14:textId="77777777" w:rsidR="00353D09" w:rsidRPr="00353D09" w:rsidRDefault="00353D09" w:rsidP="00353D09">
      <w:pPr>
        <w:spacing w:after="0" w:line="360" w:lineRule="auto"/>
        <w:ind w:firstLine="709"/>
        <w:jc w:val="both"/>
        <w:rPr>
          <w:rFonts w:ascii="Times New Roman" w:eastAsia="Calibri" w:hAnsi="Times New Roman" w:cs="Times New Roman"/>
          <w:sz w:val="28"/>
          <w:szCs w:val="28"/>
          <w:lang w:eastAsia="en-US"/>
        </w:rPr>
      </w:pPr>
      <w:r w:rsidRPr="00353D09">
        <w:rPr>
          <w:rFonts w:ascii="Times New Roman" w:eastAsia="Calibri" w:hAnsi="Times New Roman" w:cs="Times New Roman"/>
          <w:sz w:val="28"/>
          <w:szCs w:val="28"/>
          <w:lang w:eastAsia="en-US"/>
        </w:rPr>
        <w:t>Представляется возможным включение данных объектов в прогнозный план приватизации Республики Крым в целях повышения экономической эффективности и привлечения инвестиций. Опыт прошлых лет показывает, что приватизация национализированных предприятий может быть эффективным инструментом для стимулирования экономического роста и привлечения инвестиций. При включении национализированных предприятий в план приватизации Республики Крым возможно использовать лучшие практики и уроки прошлого опыта. Это включает в себя проведение анализа состояния предприятий, определение стратегии приватизации, разработку прозрачных и конкурентных процедур продажи активов, обеспечение защиты интересов работников и социальной ответственности новых владельцев. Важно также учитывать специфику региона и особенности отраслей экономики Республики Крым при разработке плана приватизации. Правильно спланированный процесс приватизации может стать мощным импульсом для развития экономики Крыма и привлечения инвестиций, способствуя созданию благоприятной инвестиционной среды и улучшению жизни местного населения.</w:t>
      </w:r>
    </w:p>
    <w:p w14:paraId="6233A3CB" w14:textId="77777777" w:rsidR="00353D09" w:rsidRPr="00353D09" w:rsidRDefault="00353D09" w:rsidP="00353D09">
      <w:pPr>
        <w:spacing w:before="240" w:line="360" w:lineRule="auto"/>
        <w:ind w:firstLine="709"/>
        <w:jc w:val="center"/>
        <w:rPr>
          <w:rFonts w:ascii="Times New Roman" w:eastAsia="Calibri" w:hAnsi="Times New Roman" w:cs="Times New Roman"/>
          <w:b/>
          <w:sz w:val="28"/>
          <w:szCs w:val="28"/>
          <w:lang w:eastAsia="en-US"/>
        </w:rPr>
      </w:pPr>
      <w:r w:rsidRPr="00353D09">
        <w:rPr>
          <w:rFonts w:ascii="Times New Roman" w:eastAsia="Calibri" w:hAnsi="Times New Roman" w:cs="Times New Roman"/>
          <w:b/>
          <w:sz w:val="28"/>
          <w:szCs w:val="28"/>
          <w:lang w:eastAsia="en-US"/>
        </w:rPr>
        <w:t>Список литературы</w:t>
      </w:r>
    </w:p>
    <w:p w14:paraId="721F9875" w14:textId="77777777" w:rsidR="00353D09" w:rsidRPr="00353D09" w:rsidRDefault="00353D09" w:rsidP="00353D09">
      <w:pPr>
        <w:numPr>
          <w:ilvl w:val="0"/>
          <w:numId w:val="36"/>
        </w:numPr>
        <w:tabs>
          <w:tab w:val="left" w:pos="0"/>
        </w:tabs>
        <w:spacing w:line="360" w:lineRule="auto"/>
        <w:ind w:left="0" w:firstLine="709"/>
        <w:contextualSpacing/>
        <w:jc w:val="both"/>
        <w:rPr>
          <w:rFonts w:ascii="Times New Roman" w:eastAsia="Calibri" w:hAnsi="Times New Roman" w:cs="Times New Roman"/>
          <w:bCs/>
          <w:sz w:val="28"/>
          <w:szCs w:val="28"/>
          <w:lang w:eastAsia="en-US"/>
        </w:rPr>
      </w:pPr>
      <w:r w:rsidRPr="00353D09">
        <w:rPr>
          <w:rFonts w:ascii="Times New Roman" w:eastAsia="Calibri" w:hAnsi="Times New Roman" w:cs="Times New Roman"/>
          <w:bCs/>
          <w:sz w:val="28"/>
          <w:szCs w:val="28"/>
          <w:lang w:eastAsia="en-US"/>
        </w:rPr>
        <w:lastRenderedPageBreak/>
        <w:t xml:space="preserve">О приватизации государственного и муниципального имущества : Федеральный закон от 21 декабря 2001 г. №178-ФЗ : Принят Государственной Думой 30 ноября 2001 года : Одобрен Советом Федерации 5 декабря 2001 года. – Текст : электронный // Справочная правовая система «КонсультантПлюс». – </w:t>
      </w:r>
      <w:r w:rsidRPr="00353D09">
        <w:rPr>
          <w:rFonts w:ascii="Times New Roman" w:eastAsia="Calibri" w:hAnsi="Times New Roman" w:cs="Times New Roman"/>
          <w:bCs/>
          <w:sz w:val="28"/>
          <w:szCs w:val="28"/>
          <w:lang w:val="en-US" w:eastAsia="en-US"/>
        </w:rPr>
        <w:t>URL</w:t>
      </w:r>
      <w:r w:rsidRPr="00353D09">
        <w:rPr>
          <w:rFonts w:ascii="Times New Roman" w:eastAsia="Calibri" w:hAnsi="Times New Roman" w:cs="Times New Roman"/>
          <w:bCs/>
          <w:sz w:val="28"/>
          <w:szCs w:val="28"/>
          <w:lang w:eastAsia="en-US"/>
        </w:rPr>
        <w:t xml:space="preserve">: </w:t>
      </w:r>
      <w:hyperlink r:id="rId19" w:history="1">
        <w:r w:rsidRPr="00353D09">
          <w:rPr>
            <w:rFonts w:ascii="Times New Roman" w:eastAsia="Calibri" w:hAnsi="Times New Roman" w:cs="Times New Roman"/>
            <w:bCs/>
            <w:sz w:val="28"/>
            <w:szCs w:val="28"/>
            <w:lang w:eastAsia="en-US"/>
          </w:rPr>
          <w:t>https://www.consultant.ru/document/cons_doc_LAW_35155/</w:t>
        </w:r>
      </w:hyperlink>
      <w:r w:rsidRPr="00353D09">
        <w:rPr>
          <w:rFonts w:ascii="Times New Roman" w:eastAsia="Calibri" w:hAnsi="Times New Roman" w:cs="Times New Roman"/>
          <w:bCs/>
          <w:sz w:val="28"/>
          <w:szCs w:val="28"/>
          <w:lang w:eastAsia="en-US"/>
        </w:rPr>
        <w:t xml:space="preserve"> (дата обращения 04.04.2024). </w:t>
      </w:r>
    </w:p>
    <w:p w14:paraId="4128A80E" w14:textId="77777777" w:rsidR="00353D09" w:rsidRPr="00353D09" w:rsidRDefault="00353D09" w:rsidP="00353D09">
      <w:pPr>
        <w:numPr>
          <w:ilvl w:val="0"/>
          <w:numId w:val="36"/>
        </w:numPr>
        <w:tabs>
          <w:tab w:val="left" w:pos="0"/>
        </w:tabs>
        <w:spacing w:after="0" w:line="360" w:lineRule="auto"/>
        <w:ind w:left="0" w:firstLine="709"/>
        <w:contextualSpacing/>
        <w:jc w:val="both"/>
        <w:rPr>
          <w:rFonts w:ascii="Times New Roman" w:eastAsia="Calibri" w:hAnsi="Times New Roman" w:cs="Times New Roman"/>
          <w:sz w:val="28"/>
          <w:szCs w:val="28"/>
          <w:lang w:eastAsia="en-US"/>
        </w:rPr>
      </w:pPr>
      <w:r w:rsidRPr="00353D09">
        <w:rPr>
          <w:rFonts w:ascii="Times New Roman" w:eastAsia="Calibri" w:hAnsi="Times New Roman" w:cs="Times New Roman"/>
          <w:sz w:val="28"/>
          <w:szCs w:val="28"/>
          <w:lang w:eastAsia="en-US"/>
        </w:rPr>
        <w:t xml:space="preserve">РИА Новости Крым : </w:t>
      </w:r>
      <w:proofErr w:type="spellStart"/>
      <w:r w:rsidRPr="00353D09">
        <w:rPr>
          <w:rFonts w:ascii="Times New Roman" w:eastAsia="Calibri" w:hAnsi="Times New Roman" w:cs="Times New Roman"/>
          <w:sz w:val="28"/>
          <w:szCs w:val="28"/>
          <w:lang w:eastAsia="en-US"/>
        </w:rPr>
        <w:t>информ</w:t>
      </w:r>
      <w:proofErr w:type="spellEnd"/>
      <w:r w:rsidRPr="00353D09">
        <w:rPr>
          <w:rFonts w:ascii="Times New Roman" w:eastAsia="Calibri" w:hAnsi="Times New Roman" w:cs="Times New Roman"/>
          <w:sz w:val="28"/>
          <w:szCs w:val="28"/>
          <w:lang w:eastAsia="en-US"/>
        </w:rPr>
        <w:t>. агентство Республики Крым : сайт. Симферополь. Обновляется в течение суток.</w:t>
      </w:r>
      <w:r w:rsidRPr="00353D09">
        <w:rPr>
          <w:rFonts w:ascii="Times New Roman" w:eastAsia="Calibri" w:hAnsi="Times New Roman" w:cs="Times New Roman"/>
          <w:bCs/>
          <w:sz w:val="28"/>
          <w:szCs w:val="28"/>
          <w:lang w:eastAsia="en-US"/>
        </w:rPr>
        <w:t xml:space="preserve"> –</w:t>
      </w:r>
      <w:r w:rsidRPr="00353D09">
        <w:rPr>
          <w:rFonts w:ascii="Times New Roman" w:eastAsia="Calibri" w:hAnsi="Times New Roman" w:cs="Times New Roman"/>
          <w:sz w:val="28"/>
          <w:szCs w:val="28"/>
          <w:lang w:eastAsia="en-US"/>
        </w:rPr>
        <w:t xml:space="preserve"> </w:t>
      </w:r>
      <w:r w:rsidRPr="00353D09">
        <w:rPr>
          <w:rFonts w:ascii="Times New Roman" w:eastAsia="Calibri" w:hAnsi="Times New Roman" w:cs="Times New Roman"/>
          <w:sz w:val="28"/>
          <w:szCs w:val="28"/>
          <w:lang w:val="en-US" w:eastAsia="en-US"/>
        </w:rPr>
        <w:t>URL</w:t>
      </w:r>
      <w:r w:rsidRPr="00353D09">
        <w:rPr>
          <w:rFonts w:ascii="Times New Roman" w:eastAsia="Calibri" w:hAnsi="Times New Roman" w:cs="Times New Roman"/>
          <w:sz w:val="28"/>
          <w:szCs w:val="28"/>
          <w:lang w:eastAsia="en-US"/>
        </w:rPr>
        <w:t xml:space="preserve">: </w:t>
      </w:r>
      <w:hyperlink r:id="rId20" w:history="1">
        <w:r w:rsidRPr="00353D09">
          <w:rPr>
            <w:rFonts w:ascii="Times New Roman" w:eastAsia="Calibri" w:hAnsi="Times New Roman" w:cs="Times New Roman"/>
            <w:sz w:val="28"/>
            <w:szCs w:val="28"/>
            <w:lang w:val="en-US" w:eastAsia="en-US"/>
          </w:rPr>
          <w:t>https</w:t>
        </w:r>
        <w:r w:rsidRPr="00353D09">
          <w:rPr>
            <w:rFonts w:ascii="Times New Roman" w:eastAsia="Calibri" w:hAnsi="Times New Roman" w:cs="Times New Roman"/>
            <w:sz w:val="28"/>
            <w:szCs w:val="28"/>
            <w:lang w:eastAsia="en-US"/>
          </w:rPr>
          <w:t>://</w:t>
        </w:r>
        <w:proofErr w:type="spellStart"/>
        <w:r w:rsidRPr="00353D09">
          <w:rPr>
            <w:rFonts w:ascii="Times New Roman" w:eastAsia="Calibri" w:hAnsi="Times New Roman" w:cs="Times New Roman"/>
            <w:sz w:val="28"/>
            <w:szCs w:val="28"/>
            <w:lang w:val="en-US" w:eastAsia="en-US"/>
          </w:rPr>
          <w:t>crimea</w:t>
        </w:r>
        <w:proofErr w:type="spellEnd"/>
        <w:r w:rsidRPr="00353D09">
          <w:rPr>
            <w:rFonts w:ascii="Times New Roman" w:eastAsia="Calibri" w:hAnsi="Times New Roman" w:cs="Times New Roman"/>
            <w:sz w:val="28"/>
            <w:szCs w:val="28"/>
            <w:lang w:eastAsia="en-US"/>
          </w:rPr>
          <w:t>.</w:t>
        </w:r>
        <w:r w:rsidRPr="00353D09">
          <w:rPr>
            <w:rFonts w:ascii="Times New Roman" w:eastAsia="Calibri" w:hAnsi="Times New Roman" w:cs="Times New Roman"/>
            <w:sz w:val="28"/>
            <w:szCs w:val="28"/>
            <w:lang w:val="en-US" w:eastAsia="en-US"/>
          </w:rPr>
          <w:t>ria</w:t>
        </w:r>
        <w:r w:rsidRPr="00353D09">
          <w:rPr>
            <w:rFonts w:ascii="Times New Roman" w:eastAsia="Calibri" w:hAnsi="Times New Roman" w:cs="Times New Roman"/>
            <w:sz w:val="28"/>
            <w:szCs w:val="28"/>
            <w:lang w:eastAsia="en-US"/>
          </w:rPr>
          <w:t>.</w:t>
        </w:r>
        <w:proofErr w:type="spellStart"/>
        <w:r w:rsidRPr="00353D09">
          <w:rPr>
            <w:rFonts w:ascii="Times New Roman" w:eastAsia="Calibri" w:hAnsi="Times New Roman" w:cs="Times New Roman"/>
            <w:sz w:val="28"/>
            <w:szCs w:val="28"/>
            <w:lang w:val="en-US" w:eastAsia="en-US"/>
          </w:rPr>
          <w:t>ru</w:t>
        </w:r>
        <w:proofErr w:type="spellEnd"/>
        <w:r w:rsidRPr="00353D09">
          <w:rPr>
            <w:rFonts w:ascii="Times New Roman" w:eastAsia="Calibri" w:hAnsi="Times New Roman" w:cs="Times New Roman"/>
            <w:sz w:val="28"/>
            <w:szCs w:val="28"/>
            <w:lang w:eastAsia="en-US"/>
          </w:rPr>
          <w:t>/20231229/</w:t>
        </w:r>
        <w:proofErr w:type="spellStart"/>
        <w:r w:rsidRPr="00353D09">
          <w:rPr>
            <w:rFonts w:ascii="Times New Roman" w:eastAsia="Calibri" w:hAnsi="Times New Roman" w:cs="Times New Roman"/>
            <w:sz w:val="28"/>
            <w:szCs w:val="28"/>
            <w:lang w:val="en-US" w:eastAsia="en-US"/>
          </w:rPr>
          <w:t>natsionalizirovano</w:t>
        </w:r>
        <w:proofErr w:type="spellEnd"/>
        <w:r w:rsidRPr="00353D09">
          <w:rPr>
            <w:rFonts w:ascii="Times New Roman" w:eastAsia="Calibri" w:hAnsi="Times New Roman" w:cs="Times New Roman"/>
            <w:sz w:val="28"/>
            <w:szCs w:val="28"/>
            <w:lang w:eastAsia="en-US"/>
          </w:rPr>
          <w:t>-2600-</w:t>
        </w:r>
        <w:proofErr w:type="spellStart"/>
        <w:r w:rsidRPr="00353D09">
          <w:rPr>
            <w:rFonts w:ascii="Times New Roman" w:eastAsia="Calibri" w:hAnsi="Times New Roman" w:cs="Times New Roman"/>
            <w:sz w:val="28"/>
            <w:szCs w:val="28"/>
            <w:lang w:val="en-US" w:eastAsia="en-US"/>
          </w:rPr>
          <w:t>obektov</w:t>
        </w:r>
        <w:proofErr w:type="spellEnd"/>
        <w:r w:rsidRPr="00353D09">
          <w:rPr>
            <w:rFonts w:ascii="Times New Roman" w:eastAsia="Calibri" w:hAnsi="Times New Roman" w:cs="Times New Roman"/>
            <w:sz w:val="28"/>
            <w:szCs w:val="28"/>
            <w:lang w:eastAsia="en-US"/>
          </w:rPr>
          <w:t>-</w:t>
        </w:r>
        <w:proofErr w:type="spellStart"/>
        <w:r w:rsidRPr="00353D09">
          <w:rPr>
            <w:rFonts w:ascii="Times New Roman" w:eastAsia="Calibri" w:hAnsi="Times New Roman" w:cs="Times New Roman"/>
            <w:sz w:val="28"/>
            <w:szCs w:val="28"/>
            <w:lang w:val="en-US" w:eastAsia="en-US"/>
          </w:rPr>
          <w:t>imuschestvo</w:t>
        </w:r>
        <w:proofErr w:type="spellEnd"/>
        <w:r w:rsidRPr="00353D09">
          <w:rPr>
            <w:rFonts w:ascii="Times New Roman" w:eastAsia="Calibri" w:hAnsi="Times New Roman" w:cs="Times New Roman"/>
            <w:sz w:val="28"/>
            <w:szCs w:val="28"/>
            <w:lang w:eastAsia="en-US"/>
          </w:rPr>
          <w:t>-</w:t>
        </w:r>
        <w:proofErr w:type="spellStart"/>
        <w:r w:rsidRPr="00353D09">
          <w:rPr>
            <w:rFonts w:ascii="Times New Roman" w:eastAsia="Calibri" w:hAnsi="Times New Roman" w:cs="Times New Roman"/>
            <w:sz w:val="28"/>
            <w:szCs w:val="28"/>
            <w:lang w:val="en-US" w:eastAsia="en-US"/>
          </w:rPr>
          <w:t>ukraintsev</w:t>
        </w:r>
        <w:proofErr w:type="spellEnd"/>
        <w:r w:rsidRPr="00353D09">
          <w:rPr>
            <w:rFonts w:ascii="Times New Roman" w:eastAsia="Calibri" w:hAnsi="Times New Roman" w:cs="Times New Roman"/>
            <w:sz w:val="28"/>
            <w:szCs w:val="28"/>
            <w:lang w:eastAsia="en-US"/>
          </w:rPr>
          <w:t>-</w:t>
        </w:r>
        <w:proofErr w:type="spellStart"/>
        <w:r w:rsidRPr="00353D09">
          <w:rPr>
            <w:rFonts w:ascii="Times New Roman" w:eastAsia="Calibri" w:hAnsi="Times New Roman" w:cs="Times New Roman"/>
            <w:sz w:val="28"/>
            <w:szCs w:val="28"/>
            <w:lang w:val="en-US" w:eastAsia="en-US"/>
          </w:rPr>
          <w:t>peredayut</w:t>
        </w:r>
        <w:proofErr w:type="spellEnd"/>
        <w:r w:rsidRPr="00353D09">
          <w:rPr>
            <w:rFonts w:ascii="Times New Roman" w:eastAsia="Calibri" w:hAnsi="Times New Roman" w:cs="Times New Roman"/>
            <w:sz w:val="28"/>
            <w:szCs w:val="28"/>
            <w:lang w:eastAsia="en-US"/>
          </w:rPr>
          <w:t>-</w:t>
        </w:r>
        <w:proofErr w:type="spellStart"/>
        <w:r w:rsidRPr="00353D09">
          <w:rPr>
            <w:rFonts w:ascii="Times New Roman" w:eastAsia="Calibri" w:hAnsi="Times New Roman" w:cs="Times New Roman"/>
            <w:sz w:val="28"/>
            <w:szCs w:val="28"/>
            <w:lang w:val="en-US" w:eastAsia="en-US"/>
          </w:rPr>
          <w:t>krymu</w:t>
        </w:r>
        <w:proofErr w:type="spellEnd"/>
        <w:r w:rsidRPr="00353D09">
          <w:rPr>
            <w:rFonts w:ascii="Times New Roman" w:eastAsia="Calibri" w:hAnsi="Times New Roman" w:cs="Times New Roman"/>
            <w:sz w:val="28"/>
            <w:szCs w:val="28"/>
            <w:lang w:eastAsia="en-US"/>
          </w:rPr>
          <w:t>-1133889007.</w:t>
        </w:r>
        <w:r w:rsidRPr="00353D09">
          <w:rPr>
            <w:rFonts w:ascii="Times New Roman" w:eastAsia="Calibri" w:hAnsi="Times New Roman" w:cs="Times New Roman"/>
            <w:sz w:val="28"/>
            <w:szCs w:val="28"/>
            <w:lang w:val="en-US" w:eastAsia="en-US"/>
          </w:rPr>
          <w:t>html</w:t>
        </w:r>
      </w:hyperlink>
      <w:r w:rsidRPr="00353D09">
        <w:rPr>
          <w:rFonts w:ascii="Times New Roman" w:eastAsia="Calibri" w:hAnsi="Times New Roman" w:cs="Times New Roman"/>
          <w:sz w:val="28"/>
          <w:szCs w:val="28"/>
          <w:lang w:eastAsia="en-US"/>
        </w:rPr>
        <w:t xml:space="preserve"> (дата обращения: 05.04.2024).</w:t>
      </w:r>
    </w:p>
    <w:p w14:paraId="4FC3FC20" w14:textId="77777777" w:rsidR="00353D09" w:rsidRPr="00353D09" w:rsidRDefault="00353D09" w:rsidP="00353D09">
      <w:pPr>
        <w:numPr>
          <w:ilvl w:val="0"/>
          <w:numId w:val="36"/>
        </w:numPr>
        <w:tabs>
          <w:tab w:val="left" w:pos="0"/>
        </w:tabs>
        <w:spacing w:after="0" w:line="360" w:lineRule="auto"/>
        <w:ind w:left="0" w:firstLine="709"/>
        <w:contextualSpacing/>
        <w:jc w:val="both"/>
        <w:rPr>
          <w:rFonts w:ascii="Times New Roman" w:eastAsia="Calibri" w:hAnsi="Times New Roman" w:cs="Times New Roman"/>
          <w:sz w:val="28"/>
          <w:szCs w:val="28"/>
          <w:lang w:eastAsia="en-US"/>
        </w:rPr>
      </w:pPr>
      <w:proofErr w:type="spellStart"/>
      <w:r w:rsidRPr="00353D09">
        <w:rPr>
          <w:rFonts w:ascii="Times New Roman" w:eastAsia="Calibri" w:hAnsi="Times New Roman" w:cs="Times New Roman"/>
          <w:sz w:val="28"/>
          <w:szCs w:val="28"/>
          <w:lang w:eastAsia="en-US"/>
        </w:rPr>
        <w:t>Коммерсантъ.ру</w:t>
      </w:r>
      <w:proofErr w:type="spellEnd"/>
      <w:r w:rsidRPr="00353D09">
        <w:rPr>
          <w:rFonts w:ascii="Times New Roman" w:eastAsia="Calibri" w:hAnsi="Times New Roman" w:cs="Times New Roman"/>
          <w:sz w:val="28"/>
          <w:szCs w:val="28"/>
          <w:lang w:eastAsia="en-US"/>
        </w:rPr>
        <w:t xml:space="preserve"> : сетевое издание : сайт. АО «Коммерсантъ». </w:t>
      </w:r>
      <w:r w:rsidRPr="00353D09">
        <w:rPr>
          <w:rFonts w:ascii="Times New Roman" w:eastAsia="Calibri" w:hAnsi="Times New Roman" w:cs="Times New Roman"/>
          <w:bCs/>
          <w:sz w:val="28"/>
          <w:szCs w:val="28"/>
          <w:lang w:eastAsia="en-US"/>
        </w:rPr>
        <w:t>–</w:t>
      </w:r>
      <w:r w:rsidRPr="00353D09">
        <w:rPr>
          <w:rFonts w:ascii="Times New Roman" w:eastAsia="Calibri" w:hAnsi="Times New Roman" w:cs="Times New Roman"/>
          <w:sz w:val="28"/>
          <w:szCs w:val="28"/>
          <w:lang w:eastAsia="en-US"/>
        </w:rPr>
        <w:t xml:space="preserve"> </w:t>
      </w:r>
      <w:r w:rsidRPr="00353D09">
        <w:rPr>
          <w:rFonts w:ascii="Times New Roman" w:eastAsia="Calibri" w:hAnsi="Times New Roman" w:cs="Times New Roman"/>
          <w:sz w:val="28"/>
          <w:szCs w:val="28"/>
          <w:lang w:val="en-US" w:eastAsia="en-US"/>
        </w:rPr>
        <w:t>URL</w:t>
      </w:r>
      <w:r w:rsidRPr="00353D09">
        <w:rPr>
          <w:rFonts w:ascii="Times New Roman" w:eastAsia="Calibri" w:hAnsi="Times New Roman" w:cs="Times New Roman"/>
          <w:sz w:val="28"/>
          <w:szCs w:val="28"/>
          <w:lang w:eastAsia="en-US"/>
        </w:rPr>
        <w:t xml:space="preserve">: </w:t>
      </w:r>
      <w:hyperlink r:id="rId21" w:tgtFrame="_blank" w:history="1">
        <w:r w:rsidRPr="00353D09">
          <w:rPr>
            <w:rFonts w:ascii="Times New Roman" w:eastAsia="Calibri" w:hAnsi="Times New Roman" w:cs="Times New Roman"/>
            <w:sz w:val="28"/>
            <w:szCs w:val="28"/>
            <w:lang w:val="en-US" w:eastAsia="en-US"/>
          </w:rPr>
          <w:t>https</w:t>
        </w:r>
        <w:r w:rsidRPr="00353D09">
          <w:rPr>
            <w:rFonts w:ascii="Times New Roman" w:eastAsia="Calibri" w:hAnsi="Times New Roman" w:cs="Times New Roman"/>
            <w:sz w:val="28"/>
            <w:szCs w:val="28"/>
            <w:lang w:eastAsia="en-US"/>
          </w:rPr>
          <w:t>://</w:t>
        </w:r>
        <w:r w:rsidRPr="00353D09">
          <w:rPr>
            <w:rFonts w:ascii="Times New Roman" w:eastAsia="Calibri" w:hAnsi="Times New Roman" w:cs="Times New Roman"/>
            <w:sz w:val="28"/>
            <w:szCs w:val="28"/>
            <w:lang w:val="en-US" w:eastAsia="en-US"/>
          </w:rPr>
          <w:t>www</w:t>
        </w:r>
        <w:r w:rsidRPr="00353D09">
          <w:rPr>
            <w:rFonts w:ascii="Times New Roman" w:eastAsia="Calibri" w:hAnsi="Times New Roman" w:cs="Times New Roman"/>
            <w:sz w:val="28"/>
            <w:szCs w:val="28"/>
            <w:lang w:eastAsia="en-US"/>
          </w:rPr>
          <w:t>.</w:t>
        </w:r>
        <w:proofErr w:type="spellStart"/>
        <w:r w:rsidRPr="00353D09">
          <w:rPr>
            <w:rFonts w:ascii="Times New Roman" w:eastAsia="Calibri" w:hAnsi="Times New Roman" w:cs="Times New Roman"/>
            <w:sz w:val="28"/>
            <w:szCs w:val="28"/>
            <w:lang w:val="en-US" w:eastAsia="en-US"/>
          </w:rPr>
          <w:t>kommersant</w:t>
        </w:r>
        <w:proofErr w:type="spellEnd"/>
        <w:r w:rsidRPr="00353D09">
          <w:rPr>
            <w:rFonts w:ascii="Times New Roman" w:eastAsia="Calibri" w:hAnsi="Times New Roman" w:cs="Times New Roman"/>
            <w:sz w:val="28"/>
            <w:szCs w:val="28"/>
            <w:lang w:eastAsia="en-US"/>
          </w:rPr>
          <w:t>.</w:t>
        </w:r>
        <w:proofErr w:type="spellStart"/>
        <w:r w:rsidRPr="00353D09">
          <w:rPr>
            <w:rFonts w:ascii="Times New Roman" w:eastAsia="Calibri" w:hAnsi="Times New Roman" w:cs="Times New Roman"/>
            <w:sz w:val="28"/>
            <w:szCs w:val="28"/>
            <w:lang w:val="en-US" w:eastAsia="en-US"/>
          </w:rPr>
          <w:t>ru</w:t>
        </w:r>
        <w:proofErr w:type="spellEnd"/>
        <w:r w:rsidRPr="00353D09">
          <w:rPr>
            <w:rFonts w:ascii="Times New Roman" w:eastAsia="Calibri" w:hAnsi="Times New Roman" w:cs="Times New Roman"/>
            <w:sz w:val="28"/>
            <w:szCs w:val="28"/>
            <w:lang w:eastAsia="en-US"/>
          </w:rPr>
          <w:t>/</w:t>
        </w:r>
        <w:r w:rsidRPr="00353D09">
          <w:rPr>
            <w:rFonts w:ascii="Times New Roman" w:eastAsia="Calibri" w:hAnsi="Times New Roman" w:cs="Times New Roman"/>
            <w:sz w:val="28"/>
            <w:szCs w:val="28"/>
            <w:lang w:val="en-US" w:eastAsia="en-US"/>
          </w:rPr>
          <w:t>doc</w:t>
        </w:r>
        <w:r w:rsidRPr="00353D09">
          <w:rPr>
            <w:rFonts w:ascii="Times New Roman" w:eastAsia="Calibri" w:hAnsi="Times New Roman" w:cs="Times New Roman"/>
            <w:sz w:val="28"/>
            <w:szCs w:val="28"/>
            <w:lang w:eastAsia="en-US"/>
          </w:rPr>
          <w:t>/3502420</w:t>
        </w:r>
      </w:hyperlink>
      <w:r w:rsidRPr="00353D09">
        <w:rPr>
          <w:rFonts w:ascii="Times New Roman" w:eastAsia="Calibri" w:hAnsi="Times New Roman" w:cs="Times New Roman"/>
          <w:sz w:val="28"/>
          <w:szCs w:val="28"/>
          <w:lang w:eastAsia="en-US"/>
        </w:rPr>
        <w:t xml:space="preserve"> (дата обращения: 05.04.2024).</w:t>
      </w:r>
    </w:p>
    <w:p w14:paraId="2CAC25B4" w14:textId="77777777" w:rsidR="00353D09" w:rsidRPr="00353D09" w:rsidRDefault="00353D09" w:rsidP="00353D09">
      <w:pPr>
        <w:numPr>
          <w:ilvl w:val="0"/>
          <w:numId w:val="36"/>
        </w:numPr>
        <w:tabs>
          <w:tab w:val="left" w:pos="0"/>
        </w:tabs>
        <w:spacing w:after="0" w:line="360" w:lineRule="auto"/>
        <w:ind w:left="0" w:firstLine="709"/>
        <w:contextualSpacing/>
        <w:jc w:val="both"/>
        <w:rPr>
          <w:rFonts w:ascii="Times New Roman" w:eastAsia="Calibri" w:hAnsi="Times New Roman" w:cs="Times New Roman"/>
          <w:sz w:val="28"/>
          <w:szCs w:val="28"/>
          <w:lang w:eastAsia="en-US"/>
        </w:rPr>
      </w:pPr>
      <w:r w:rsidRPr="00353D09">
        <w:rPr>
          <w:rFonts w:ascii="Times New Roman" w:eastAsia="Calibri" w:hAnsi="Times New Roman" w:cs="Times New Roman"/>
          <w:sz w:val="28"/>
          <w:szCs w:val="28"/>
          <w:lang w:eastAsia="en-US"/>
        </w:rPr>
        <w:t xml:space="preserve">Об условиях приватизации Государственного унитарного предприятия Республики Крым «Завод шампанских вин «Новый Свет» : приказ Министерства имущественных и земельных отношений Республики Крым от 28 июля 2017 г. №1015. – </w:t>
      </w:r>
      <w:r w:rsidRPr="00353D09">
        <w:rPr>
          <w:rFonts w:ascii="Times New Roman" w:eastAsia="Calibri" w:hAnsi="Times New Roman" w:cs="Times New Roman"/>
          <w:sz w:val="28"/>
          <w:szCs w:val="28"/>
          <w:lang w:val="en-US" w:eastAsia="en-US"/>
        </w:rPr>
        <w:t>URL</w:t>
      </w:r>
      <w:r w:rsidRPr="00353D09">
        <w:rPr>
          <w:rFonts w:ascii="Times New Roman" w:eastAsia="Calibri" w:hAnsi="Times New Roman" w:cs="Times New Roman"/>
          <w:sz w:val="28"/>
          <w:szCs w:val="28"/>
          <w:lang w:eastAsia="en-US"/>
        </w:rPr>
        <w:t xml:space="preserve">: </w:t>
      </w:r>
      <w:hyperlink r:id="rId22" w:history="1">
        <w:r w:rsidRPr="00353D09">
          <w:rPr>
            <w:rFonts w:ascii="Times New Roman" w:eastAsia="Calibri" w:hAnsi="Times New Roman" w:cs="Times New Roman"/>
            <w:sz w:val="28"/>
            <w:szCs w:val="28"/>
            <w:lang w:eastAsia="en-US"/>
          </w:rPr>
          <w:t>https://mzem.rk.gov.ru/rus/file/1015.pdf</w:t>
        </w:r>
      </w:hyperlink>
      <w:r w:rsidRPr="00353D09">
        <w:rPr>
          <w:rFonts w:ascii="Times New Roman" w:eastAsia="Calibri" w:hAnsi="Times New Roman" w:cs="Times New Roman"/>
          <w:sz w:val="28"/>
          <w:szCs w:val="28"/>
          <w:lang w:eastAsia="en-US"/>
        </w:rPr>
        <w:t xml:space="preserve"> (дата обращения: 05.04.2024).</w:t>
      </w:r>
    </w:p>
    <w:p w14:paraId="632F2834" w14:textId="77777777" w:rsidR="00353D09" w:rsidRPr="006A3790" w:rsidRDefault="00353D09" w:rsidP="00353D09">
      <w:pPr>
        <w:numPr>
          <w:ilvl w:val="0"/>
          <w:numId w:val="36"/>
        </w:numPr>
        <w:tabs>
          <w:tab w:val="left" w:pos="0"/>
        </w:tabs>
        <w:spacing w:after="0" w:line="360" w:lineRule="auto"/>
        <w:ind w:left="0" w:firstLine="709"/>
        <w:contextualSpacing/>
        <w:jc w:val="both"/>
        <w:rPr>
          <w:rFonts w:ascii="Times New Roman" w:eastAsia="Calibri" w:hAnsi="Times New Roman" w:cs="Times New Roman"/>
          <w:spacing w:val="-4"/>
          <w:sz w:val="28"/>
          <w:szCs w:val="28"/>
          <w:lang w:eastAsia="en-US"/>
        </w:rPr>
      </w:pPr>
      <w:r w:rsidRPr="006A3790">
        <w:rPr>
          <w:rFonts w:ascii="Times New Roman" w:eastAsia="Calibri" w:hAnsi="Times New Roman" w:cs="Times New Roman"/>
          <w:spacing w:val="-4"/>
          <w:sz w:val="28"/>
          <w:szCs w:val="28"/>
          <w:lang w:eastAsia="en-US"/>
        </w:rPr>
        <w:t xml:space="preserve">Об утверждении Прогнозного плана (программы) приватизации имущества, находящегося в государственной собственности Республики Крым, на 2017 год : постановление Государственного Совета Республики Крым </w:t>
      </w:r>
      <w:r w:rsidRPr="006A3790">
        <w:rPr>
          <w:rFonts w:ascii="Times New Roman" w:eastAsia="Calibri" w:hAnsi="Times New Roman" w:cs="Times New Roman"/>
          <w:bCs/>
          <w:spacing w:val="-4"/>
          <w:sz w:val="28"/>
          <w:szCs w:val="28"/>
          <w:lang w:eastAsia="en-US"/>
        </w:rPr>
        <w:t xml:space="preserve">от 16 ноября 2016 года N№1319-1/16 (с изменениями на 26 июня 2019 года). – </w:t>
      </w:r>
      <w:r w:rsidRPr="006A3790">
        <w:rPr>
          <w:rFonts w:ascii="Times New Roman" w:eastAsia="Calibri" w:hAnsi="Times New Roman" w:cs="Times New Roman"/>
          <w:bCs/>
          <w:spacing w:val="-4"/>
          <w:sz w:val="28"/>
          <w:szCs w:val="28"/>
          <w:lang w:val="en-US" w:eastAsia="en-US"/>
        </w:rPr>
        <w:t>URL</w:t>
      </w:r>
      <w:r w:rsidRPr="006A3790">
        <w:rPr>
          <w:rFonts w:ascii="Times New Roman" w:eastAsia="Calibri" w:hAnsi="Times New Roman" w:cs="Times New Roman"/>
          <w:bCs/>
          <w:spacing w:val="-4"/>
          <w:sz w:val="28"/>
          <w:szCs w:val="28"/>
          <w:lang w:eastAsia="en-US"/>
        </w:rPr>
        <w:t xml:space="preserve">: </w:t>
      </w:r>
      <w:hyperlink r:id="rId23" w:history="1">
        <w:r w:rsidRPr="006A3790">
          <w:rPr>
            <w:rFonts w:ascii="Times New Roman" w:eastAsia="Calibri" w:hAnsi="Times New Roman" w:cs="Times New Roman"/>
            <w:bCs/>
            <w:spacing w:val="-4"/>
            <w:sz w:val="28"/>
            <w:szCs w:val="28"/>
            <w:lang w:eastAsia="en-US"/>
          </w:rPr>
          <w:t>https://docs.cntd.ru/document/413917201</w:t>
        </w:r>
      </w:hyperlink>
      <w:r w:rsidRPr="006A3790">
        <w:rPr>
          <w:rFonts w:ascii="Times New Roman" w:eastAsia="Calibri" w:hAnsi="Times New Roman" w:cs="Times New Roman"/>
          <w:bCs/>
          <w:spacing w:val="-4"/>
          <w:sz w:val="28"/>
          <w:szCs w:val="28"/>
          <w:lang w:eastAsia="en-US"/>
        </w:rPr>
        <w:t xml:space="preserve"> (дата обращения: 05.04.2024).</w:t>
      </w:r>
    </w:p>
    <w:p w14:paraId="23264D7A" w14:textId="77777777" w:rsidR="00353D09" w:rsidRPr="00353D09" w:rsidRDefault="00353D09" w:rsidP="00353D09">
      <w:pPr>
        <w:numPr>
          <w:ilvl w:val="0"/>
          <w:numId w:val="36"/>
        </w:numPr>
        <w:tabs>
          <w:tab w:val="left" w:pos="0"/>
        </w:tabs>
        <w:spacing w:after="0" w:line="360" w:lineRule="auto"/>
        <w:ind w:left="0" w:firstLine="709"/>
        <w:contextualSpacing/>
        <w:jc w:val="both"/>
        <w:rPr>
          <w:rFonts w:ascii="Times New Roman" w:eastAsia="Calibri" w:hAnsi="Times New Roman" w:cs="Times New Roman"/>
          <w:sz w:val="28"/>
          <w:szCs w:val="28"/>
          <w:lang w:eastAsia="en-US"/>
        </w:rPr>
      </w:pPr>
      <w:r w:rsidRPr="00353D09">
        <w:rPr>
          <w:rFonts w:ascii="Times New Roman" w:eastAsia="Calibri" w:hAnsi="Times New Roman" w:cs="Times New Roman"/>
          <w:bCs/>
          <w:sz w:val="28"/>
          <w:szCs w:val="28"/>
          <w:lang w:eastAsia="en-US"/>
        </w:rPr>
        <w:t xml:space="preserve">Государственный информационный ресурс бухгалтерской (финансовой) отчетности : офиц. сайт. – </w:t>
      </w:r>
      <w:r w:rsidRPr="00353D09">
        <w:rPr>
          <w:rFonts w:ascii="Times New Roman" w:eastAsia="Calibri" w:hAnsi="Times New Roman" w:cs="Times New Roman"/>
          <w:bCs/>
          <w:sz w:val="28"/>
          <w:szCs w:val="28"/>
          <w:lang w:val="en-US" w:eastAsia="en-US"/>
        </w:rPr>
        <w:t>URL</w:t>
      </w:r>
      <w:r w:rsidRPr="00353D09">
        <w:rPr>
          <w:rFonts w:ascii="Times New Roman" w:eastAsia="Calibri" w:hAnsi="Times New Roman" w:cs="Times New Roman"/>
          <w:bCs/>
          <w:sz w:val="28"/>
          <w:szCs w:val="28"/>
          <w:lang w:eastAsia="en-US"/>
        </w:rPr>
        <w:t xml:space="preserve">: </w:t>
      </w:r>
      <w:hyperlink r:id="rId24" w:history="1">
        <w:r w:rsidRPr="00353D09">
          <w:rPr>
            <w:rFonts w:ascii="Times New Roman" w:eastAsia="Calibri" w:hAnsi="Times New Roman" w:cs="Times New Roman"/>
            <w:bCs/>
            <w:sz w:val="28"/>
            <w:szCs w:val="28"/>
            <w:lang w:eastAsia="en-US"/>
          </w:rPr>
          <w:t>https://bo.nalog.ru/</w:t>
        </w:r>
      </w:hyperlink>
      <w:r w:rsidRPr="00353D09">
        <w:rPr>
          <w:rFonts w:ascii="Times New Roman" w:eastAsia="Calibri" w:hAnsi="Times New Roman" w:cs="Times New Roman"/>
          <w:bCs/>
          <w:sz w:val="28"/>
          <w:szCs w:val="28"/>
          <w:lang w:eastAsia="en-US"/>
        </w:rPr>
        <w:t xml:space="preserve"> (дата обращения: 08.04.2024)</w:t>
      </w:r>
    </w:p>
    <w:p w14:paraId="0F76FB18" w14:textId="77777777" w:rsidR="00353D09" w:rsidRPr="00353D09" w:rsidRDefault="00353D09" w:rsidP="00353D09">
      <w:pPr>
        <w:numPr>
          <w:ilvl w:val="0"/>
          <w:numId w:val="36"/>
        </w:numPr>
        <w:tabs>
          <w:tab w:val="left" w:pos="0"/>
        </w:tabs>
        <w:spacing w:after="0" w:line="360" w:lineRule="auto"/>
        <w:ind w:left="0" w:firstLine="709"/>
        <w:contextualSpacing/>
        <w:jc w:val="both"/>
        <w:rPr>
          <w:rFonts w:ascii="Times New Roman" w:eastAsia="Calibri" w:hAnsi="Times New Roman" w:cs="Times New Roman"/>
          <w:sz w:val="28"/>
          <w:szCs w:val="28"/>
          <w:lang w:eastAsia="en-US"/>
        </w:rPr>
      </w:pPr>
      <w:r w:rsidRPr="00353D09">
        <w:rPr>
          <w:rFonts w:ascii="Times New Roman" w:eastAsia="Calibri" w:hAnsi="Times New Roman" w:cs="Times New Roman"/>
          <w:bCs/>
          <w:sz w:val="28"/>
          <w:szCs w:val="28"/>
          <w:lang w:eastAsia="en-US"/>
        </w:rPr>
        <w:t xml:space="preserve">О внесении изменений в Постановление Государственного Совета Республики Крым от 30 апреля 2014 года № № 2085-6/14 «О вопросах управления собственностью Республики Крым» : постановление </w:t>
      </w:r>
      <w:r w:rsidRPr="00353D09">
        <w:rPr>
          <w:rFonts w:ascii="Times New Roman" w:eastAsia="Calibri" w:hAnsi="Times New Roman" w:cs="Times New Roman"/>
          <w:bCs/>
          <w:sz w:val="28"/>
          <w:szCs w:val="28"/>
          <w:lang w:eastAsia="en-US"/>
        </w:rPr>
        <w:lastRenderedPageBreak/>
        <w:t xml:space="preserve">Государственного Совета Республики Крым от 3 февраля 2023 г. №1597-2/23. – </w:t>
      </w:r>
      <w:r w:rsidRPr="00353D09">
        <w:rPr>
          <w:rFonts w:ascii="Times New Roman" w:eastAsia="Calibri" w:hAnsi="Times New Roman" w:cs="Times New Roman"/>
          <w:bCs/>
          <w:sz w:val="28"/>
          <w:szCs w:val="28"/>
          <w:lang w:val="en-US" w:eastAsia="en-US"/>
        </w:rPr>
        <w:t>URL</w:t>
      </w:r>
      <w:r w:rsidRPr="00353D09">
        <w:rPr>
          <w:rFonts w:ascii="Times New Roman" w:eastAsia="Calibri" w:hAnsi="Times New Roman" w:cs="Times New Roman"/>
          <w:bCs/>
          <w:sz w:val="28"/>
          <w:szCs w:val="28"/>
          <w:lang w:eastAsia="en-US"/>
        </w:rPr>
        <w:t xml:space="preserve">: </w:t>
      </w:r>
      <w:hyperlink r:id="rId25" w:history="1">
        <w:r w:rsidRPr="00353D09">
          <w:rPr>
            <w:rFonts w:ascii="Times New Roman" w:eastAsia="Calibri" w:hAnsi="Times New Roman" w:cs="Times New Roman"/>
            <w:bCs/>
            <w:sz w:val="28"/>
            <w:szCs w:val="28"/>
            <w:lang w:eastAsia="en-US"/>
          </w:rPr>
          <w:t>http://crimea.gov.ru/act/20397</w:t>
        </w:r>
      </w:hyperlink>
      <w:r w:rsidRPr="00353D09">
        <w:rPr>
          <w:rFonts w:ascii="Times New Roman" w:eastAsia="Calibri" w:hAnsi="Times New Roman" w:cs="Times New Roman"/>
          <w:bCs/>
          <w:sz w:val="28"/>
          <w:szCs w:val="28"/>
          <w:lang w:eastAsia="en-US"/>
        </w:rPr>
        <w:t xml:space="preserve"> (дата обращения: 08.04.2024).</w:t>
      </w:r>
    </w:p>
    <w:p w14:paraId="00C73BF2" w14:textId="77777777" w:rsidR="00353D09" w:rsidRDefault="00353D09" w:rsidP="00207867">
      <w:pPr>
        <w:spacing w:after="0" w:line="360" w:lineRule="auto"/>
        <w:ind w:firstLine="709"/>
        <w:jc w:val="both"/>
        <w:rPr>
          <w:rFonts w:ascii="Times New Roman" w:eastAsia="Calibri" w:hAnsi="Times New Roman" w:cs="Times New Roman"/>
          <w:sz w:val="28"/>
          <w:szCs w:val="28"/>
          <w:lang w:eastAsia="en-US"/>
        </w:rPr>
      </w:pPr>
    </w:p>
    <w:p w14:paraId="16C53423" w14:textId="77777777" w:rsidR="007B1859" w:rsidRDefault="007B1859" w:rsidP="00207867">
      <w:pPr>
        <w:spacing w:after="0" w:line="360" w:lineRule="auto"/>
        <w:ind w:firstLine="709"/>
        <w:jc w:val="both"/>
        <w:rPr>
          <w:rFonts w:ascii="Times New Roman" w:eastAsia="Calibri" w:hAnsi="Times New Roman" w:cs="Times New Roman"/>
          <w:sz w:val="28"/>
          <w:szCs w:val="28"/>
          <w:lang w:eastAsia="en-US"/>
        </w:rPr>
      </w:pPr>
    </w:p>
    <w:p w14:paraId="2293F464" w14:textId="77777777" w:rsidR="005556B7" w:rsidRDefault="005556B7" w:rsidP="00207867">
      <w:pPr>
        <w:spacing w:after="0" w:line="360" w:lineRule="auto"/>
        <w:ind w:firstLine="709"/>
        <w:jc w:val="both"/>
        <w:rPr>
          <w:rFonts w:ascii="Times New Roman" w:eastAsia="Calibri" w:hAnsi="Times New Roman" w:cs="Times New Roman"/>
          <w:sz w:val="28"/>
          <w:szCs w:val="28"/>
          <w:lang w:eastAsia="en-US"/>
        </w:rPr>
      </w:pPr>
    </w:p>
    <w:p w14:paraId="7DFB9213" w14:textId="77777777" w:rsidR="005556B7" w:rsidRDefault="005556B7" w:rsidP="00207867">
      <w:pPr>
        <w:spacing w:after="0" w:line="360" w:lineRule="auto"/>
        <w:ind w:firstLine="709"/>
        <w:jc w:val="both"/>
        <w:rPr>
          <w:rFonts w:ascii="Times New Roman" w:eastAsia="Calibri" w:hAnsi="Times New Roman" w:cs="Times New Roman"/>
          <w:sz w:val="28"/>
          <w:szCs w:val="28"/>
          <w:lang w:eastAsia="en-US"/>
        </w:rPr>
      </w:pPr>
    </w:p>
    <w:p w14:paraId="5A55F737" w14:textId="77777777" w:rsidR="005556B7" w:rsidRDefault="005556B7" w:rsidP="00207867">
      <w:pPr>
        <w:spacing w:after="0" w:line="360" w:lineRule="auto"/>
        <w:ind w:firstLine="709"/>
        <w:jc w:val="both"/>
        <w:rPr>
          <w:rFonts w:ascii="Times New Roman" w:eastAsia="Calibri" w:hAnsi="Times New Roman" w:cs="Times New Roman"/>
          <w:sz w:val="28"/>
          <w:szCs w:val="28"/>
          <w:lang w:eastAsia="en-US"/>
        </w:rPr>
      </w:pPr>
    </w:p>
    <w:p w14:paraId="40DD36AD" w14:textId="77777777" w:rsidR="005556B7" w:rsidRDefault="005556B7" w:rsidP="00207867">
      <w:pPr>
        <w:spacing w:after="0" w:line="360" w:lineRule="auto"/>
        <w:ind w:firstLine="709"/>
        <w:jc w:val="both"/>
        <w:rPr>
          <w:rFonts w:ascii="Times New Roman" w:eastAsia="Calibri" w:hAnsi="Times New Roman" w:cs="Times New Roman"/>
          <w:sz w:val="28"/>
          <w:szCs w:val="28"/>
          <w:lang w:eastAsia="en-US"/>
        </w:rPr>
      </w:pPr>
    </w:p>
    <w:p w14:paraId="4395D572" w14:textId="77777777" w:rsidR="005556B7" w:rsidRDefault="005556B7" w:rsidP="00207867">
      <w:pPr>
        <w:spacing w:after="0" w:line="360" w:lineRule="auto"/>
        <w:ind w:firstLine="709"/>
        <w:jc w:val="both"/>
        <w:rPr>
          <w:rFonts w:ascii="Times New Roman" w:eastAsia="Calibri" w:hAnsi="Times New Roman" w:cs="Times New Roman"/>
          <w:sz w:val="28"/>
          <w:szCs w:val="28"/>
          <w:lang w:eastAsia="en-US"/>
        </w:rPr>
      </w:pPr>
    </w:p>
    <w:p w14:paraId="7DCEE7D8" w14:textId="77777777" w:rsidR="005556B7" w:rsidRDefault="005556B7" w:rsidP="00207867">
      <w:pPr>
        <w:spacing w:after="0" w:line="360" w:lineRule="auto"/>
        <w:ind w:firstLine="709"/>
        <w:jc w:val="both"/>
        <w:rPr>
          <w:rFonts w:ascii="Times New Roman" w:eastAsia="Calibri" w:hAnsi="Times New Roman" w:cs="Times New Roman"/>
          <w:sz w:val="28"/>
          <w:szCs w:val="28"/>
          <w:lang w:eastAsia="en-US"/>
        </w:rPr>
      </w:pPr>
    </w:p>
    <w:p w14:paraId="17496099" w14:textId="77777777" w:rsidR="005556B7" w:rsidRDefault="005556B7" w:rsidP="00207867">
      <w:pPr>
        <w:spacing w:after="0" w:line="360" w:lineRule="auto"/>
        <w:ind w:firstLine="709"/>
        <w:jc w:val="both"/>
        <w:rPr>
          <w:rFonts w:ascii="Times New Roman" w:eastAsia="Calibri" w:hAnsi="Times New Roman" w:cs="Times New Roman"/>
          <w:sz w:val="28"/>
          <w:szCs w:val="28"/>
          <w:lang w:eastAsia="en-US"/>
        </w:rPr>
      </w:pPr>
    </w:p>
    <w:p w14:paraId="552C5094" w14:textId="77777777" w:rsidR="005556B7" w:rsidRDefault="005556B7" w:rsidP="00207867">
      <w:pPr>
        <w:spacing w:after="0" w:line="360" w:lineRule="auto"/>
        <w:ind w:firstLine="709"/>
        <w:jc w:val="both"/>
        <w:rPr>
          <w:rFonts w:ascii="Times New Roman" w:eastAsia="Calibri" w:hAnsi="Times New Roman" w:cs="Times New Roman"/>
          <w:sz w:val="28"/>
          <w:szCs w:val="28"/>
          <w:lang w:eastAsia="en-US"/>
        </w:rPr>
      </w:pPr>
    </w:p>
    <w:p w14:paraId="70F064E9" w14:textId="77777777" w:rsidR="005556B7" w:rsidRDefault="005556B7" w:rsidP="00207867">
      <w:pPr>
        <w:spacing w:after="0" w:line="360" w:lineRule="auto"/>
        <w:ind w:firstLine="709"/>
        <w:jc w:val="both"/>
        <w:rPr>
          <w:rFonts w:ascii="Times New Roman" w:eastAsia="Calibri" w:hAnsi="Times New Roman" w:cs="Times New Roman"/>
          <w:sz w:val="28"/>
          <w:szCs w:val="28"/>
          <w:lang w:eastAsia="en-US"/>
        </w:rPr>
      </w:pPr>
    </w:p>
    <w:p w14:paraId="7D720CAE" w14:textId="77777777" w:rsidR="006A3790" w:rsidRDefault="006A3790" w:rsidP="00207867">
      <w:pPr>
        <w:spacing w:after="0" w:line="360" w:lineRule="auto"/>
        <w:ind w:firstLine="709"/>
        <w:jc w:val="both"/>
        <w:rPr>
          <w:rFonts w:ascii="Times New Roman" w:eastAsia="Calibri" w:hAnsi="Times New Roman" w:cs="Times New Roman"/>
          <w:sz w:val="28"/>
          <w:szCs w:val="28"/>
          <w:lang w:eastAsia="en-US"/>
        </w:rPr>
      </w:pPr>
    </w:p>
    <w:p w14:paraId="69B91090" w14:textId="77777777" w:rsidR="006A3790" w:rsidRDefault="006A3790" w:rsidP="00207867">
      <w:pPr>
        <w:spacing w:after="0" w:line="360" w:lineRule="auto"/>
        <w:ind w:firstLine="709"/>
        <w:jc w:val="both"/>
        <w:rPr>
          <w:rFonts w:ascii="Times New Roman" w:eastAsia="Calibri" w:hAnsi="Times New Roman" w:cs="Times New Roman"/>
          <w:sz w:val="28"/>
          <w:szCs w:val="28"/>
          <w:lang w:eastAsia="en-US"/>
        </w:rPr>
      </w:pPr>
    </w:p>
    <w:p w14:paraId="2B3913F7" w14:textId="77777777" w:rsidR="006A3790" w:rsidRDefault="006A3790" w:rsidP="00207867">
      <w:pPr>
        <w:spacing w:after="0" w:line="360" w:lineRule="auto"/>
        <w:ind w:firstLine="709"/>
        <w:jc w:val="both"/>
        <w:rPr>
          <w:rFonts w:ascii="Times New Roman" w:eastAsia="Calibri" w:hAnsi="Times New Roman" w:cs="Times New Roman"/>
          <w:sz w:val="28"/>
          <w:szCs w:val="28"/>
          <w:lang w:eastAsia="en-US"/>
        </w:rPr>
      </w:pPr>
    </w:p>
    <w:p w14:paraId="1E9AD81E" w14:textId="77777777" w:rsidR="006A3790" w:rsidRDefault="006A3790" w:rsidP="00207867">
      <w:pPr>
        <w:spacing w:after="0" w:line="360" w:lineRule="auto"/>
        <w:ind w:firstLine="709"/>
        <w:jc w:val="both"/>
        <w:rPr>
          <w:rFonts w:ascii="Times New Roman" w:eastAsia="Calibri" w:hAnsi="Times New Roman" w:cs="Times New Roman"/>
          <w:sz w:val="28"/>
          <w:szCs w:val="28"/>
          <w:lang w:eastAsia="en-US"/>
        </w:rPr>
      </w:pPr>
    </w:p>
    <w:p w14:paraId="7EF474FE" w14:textId="77777777" w:rsidR="006A3790" w:rsidRDefault="006A3790" w:rsidP="00207867">
      <w:pPr>
        <w:spacing w:after="0" w:line="360" w:lineRule="auto"/>
        <w:ind w:firstLine="709"/>
        <w:jc w:val="both"/>
        <w:rPr>
          <w:rFonts w:ascii="Times New Roman" w:eastAsia="Calibri" w:hAnsi="Times New Roman" w:cs="Times New Roman"/>
          <w:sz w:val="28"/>
          <w:szCs w:val="28"/>
          <w:lang w:eastAsia="en-US"/>
        </w:rPr>
      </w:pPr>
    </w:p>
    <w:p w14:paraId="42E451FC" w14:textId="77777777" w:rsidR="006A3790" w:rsidRDefault="006A3790" w:rsidP="00207867">
      <w:pPr>
        <w:spacing w:after="0" w:line="360" w:lineRule="auto"/>
        <w:ind w:firstLine="709"/>
        <w:jc w:val="both"/>
        <w:rPr>
          <w:rFonts w:ascii="Times New Roman" w:eastAsia="Calibri" w:hAnsi="Times New Roman" w:cs="Times New Roman"/>
          <w:sz w:val="28"/>
          <w:szCs w:val="28"/>
          <w:lang w:eastAsia="en-US"/>
        </w:rPr>
      </w:pPr>
    </w:p>
    <w:p w14:paraId="0236D3A8" w14:textId="77777777" w:rsidR="006A3790" w:rsidRDefault="006A3790" w:rsidP="00207867">
      <w:pPr>
        <w:spacing w:after="0" w:line="360" w:lineRule="auto"/>
        <w:ind w:firstLine="709"/>
        <w:jc w:val="both"/>
        <w:rPr>
          <w:rFonts w:ascii="Times New Roman" w:eastAsia="Calibri" w:hAnsi="Times New Roman" w:cs="Times New Roman"/>
          <w:sz w:val="28"/>
          <w:szCs w:val="28"/>
          <w:lang w:eastAsia="en-US"/>
        </w:rPr>
      </w:pPr>
    </w:p>
    <w:p w14:paraId="3854B62A" w14:textId="77777777" w:rsidR="006A3790" w:rsidRDefault="006A3790" w:rsidP="00207867">
      <w:pPr>
        <w:spacing w:after="0" w:line="360" w:lineRule="auto"/>
        <w:ind w:firstLine="709"/>
        <w:jc w:val="both"/>
        <w:rPr>
          <w:rFonts w:ascii="Times New Roman" w:eastAsia="Calibri" w:hAnsi="Times New Roman" w:cs="Times New Roman"/>
          <w:sz w:val="28"/>
          <w:szCs w:val="28"/>
          <w:lang w:eastAsia="en-US"/>
        </w:rPr>
      </w:pPr>
    </w:p>
    <w:p w14:paraId="55CE3DFA" w14:textId="77777777" w:rsidR="006A3790" w:rsidRDefault="006A3790" w:rsidP="00207867">
      <w:pPr>
        <w:spacing w:after="0" w:line="360" w:lineRule="auto"/>
        <w:ind w:firstLine="709"/>
        <w:jc w:val="both"/>
        <w:rPr>
          <w:rFonts w:ascii="Times New Roman" w:eastAsia="Calibri" w:hAnsi="Times New Roman" w:cs="Times New Roman"/>
          <w:sz w:val="28"/>
          <w:szCs w:val="28"/>
          <w:lang w:eastAsia="en-US"/>
        </w:rPr>
      </w:pPr>
    </w:p>
    <w:p w14:paraId="19B9F4C4" w14:textId="77777777" w:rsidR="006A3790" w:rsidRDefault="006A3790" w:rsidP="00207867">
      <w:pPr>
        <w:spacing w:after="0" w:line="360" w:lineRule="auto"/>
        <w:ind w:firstLine="709"/>
        <w:jc w:val="both"/>
        <w:rPr>
          <w:rFonts w:ascii="Times New Roman" w:eastAsia="Calibri" w:hAnsi="Times New Roman" w:cs="Times New Roman"/>
          <w:sz w:val="28"/>
          <w:szCs w:val="28"/>
          <w:lang w:eastAsia="en-US"/>
        </w:rPr>
      </w:pPr>
    </w:p>
    <w:p w14:paraId="439B7C37" w14:textId="77777777" w:rsidR="006A3790" w:rsidRDefault="006A3790" w:rsidP="00207867">
      <w:pPr>
        <w:spacing w:after="0" w:line="360" w:lineRule="auto"/>
        <w:ind w:firstLine="709"/>
        <w:jc w:val="both"/>
        <w:rPr>
          <w:rFonts w:ascii="Times New Roman" w:eastAsia="Calibri" w:hAnsi="Times New Roman" w:cs="Times New Roman"/>
          <w:sz w:val="28"/>
          <w:szCs w:val="28"/>
          <w:lang w:eastAsia="en-US"/>
        </w:rPr>
      </w:pPr>
    </w:p>
    <w:p w14:paraId="761F699F" w14:textId="77777777" w:rsidR="006A3790" w:rsidRDefault="006A3790" w:rsidP="00207867">
      <w:pPr>
        <w:spacing w:after="0" w:line="360" w:lineRule="auto"/>
        <w:ind w:firstLine="709"/>
        <w:jc w:val="both"/>
        <w:rPr>
          <w:rFonts w:ascii="Times New Roman" w:eastAsia="Calibri" w:hAnsi="Times New Roman" w:cs="Times New Roman"/>
          <w:sz w:val="28"/>
          <w:szCs w:val="28"/>
          <w:lang w:eastAsia="en-US"/>
        </w:rPr>
      </w:pPr>
    </w:p>
    <w:p w14:paraId="36240144" w14:textId="77777777" w:rsidR="006A3790" w:rsidRDefault="006A3790" w:rsidP="00207867">
      <w:pPr>
        <w:spacing w:after="0" w:line="360" w:lineRule="auto"/>
        <w:ind w:firstLine="709"/>
        <w:jc w:val="both"/>
        <w:rPr>
          <w:rFonts w:ascii="Times New Roman" w:eastAsia="Calibri" w:hAnsi="Times New Roman" w:cs="Times New Roman"/>
          <w:sz w:val="28"/>
          <w:szCs w:val="28"/>
          <w:lang w:eastAsia="en-US"/>
        </w:rPr>
      </w:pPr>
    </w:p>
    <w:p w14:paraId="18327EAD" w14:textId="77777777" w:rsidR="006A3790" w:rsidRDefault="006A3790" w:rsidP="00207867">
      <w:pPr>
        <w:spacing w:after="0" w:line="360" w:lineRule="auto"/>
        <w:ind w:firstLine="709"/>
        <w:jc w:val="both"/>
        <w:rPr>
          <w:rFonts w:ascii="Times New Roman" w:eastAsia="Calibri" w:hAnsi="Times New Roman" w:cs="Times New Roman"/>
          <w:sz w:val="28"/>
          <w:szCs w:val="28"/>
          <w:lang w:eastAsia="en-US"/>
        </w:rPr>
      </w:pPr>
    </w:p>
    <w:p w14:paraId="56B0CCF2" w14:textId="77777777" w:rsidR="005556B7" w:rsidRDefault="005556B7" w:rsidP="006A3790">
      <w:pPr>
        <w:spacing w:after="0" w:line="360" w:lineRule="auto"/>
        <w:jc w:val="both"/>
        <w:rPr>
          <w:rFonts w:ascii="Times New Roman" w:eastAsia="Calibri" w:hAnsi="Times New Roman" w:cs="Times New Roman"/>
          <w:sz w:val="28"/>
          <w:szCs w:val="28"/>
          <w:lang w:eastAsia="en-US"/>
        </w:rPr>
      </w:pPr>
    </w:p>
    <w:p w14:paraId="69552F8E" w14:textId="77777777" w:rsidR="006A3790" w:rsidRDefault="006A3790" w:rsidP="006A3790">
      <w:pPr>
        <w:spacing w:after="0" w:line="360" w:lineRule="auto"/>
        <w:jc w:val="both"/>
        <w:rPr>
          <w:rFonts w:ascii="Times New Roman" w:eastAsia="Calibri" w:hAnsi="Times New Roman" w:cs="Times New Roman"/>
          <w:sz w:val="28"/>
          <w:szCs w:val="28"/>
          <w:lang w:eastAsia="en-US"/>
        </w:rPr>
      </w:pPr>
    </w:p>
    <w:p w14:paraId="4FDDE3AC" w14:textId="77777777" w:rsidR="007B1859" w:rsidRPr="007B1859" w:rsidRDefault="007B1859" w:rsidP="007B1859">
      <w:pPr>
        <w:spacing w:line="240" w:lineRule="auto"/>
        <w:jc w:val="both"/>
        <w:rPr>
          <w:rFonts w:ascii="Times New Roman" w:eastAsia="Calibri" w:hAnsi="Times New Roman" w:cs="Times New Roman"/>
          <w:b/>
          <w:sz w:val="28"/>
          <w:szCs w:val="28"/>
          <w:lang w:eastAsia="en-US"/>
        </w:rPr>
      </w:pPr>
      <w:r w:rsidRPr="007B1859">
        <w:rPr>
          <w:rFonts w:ascii="Times New Roman" w:eastAsia="Calibri" w:hAnsi="Times New Roman" w:cs="Times New Roman"/>
          <w:b/>
          <w:sz w:val="28"/>
          <w:szCs w:val="28"/>
          <w:lang w:eastAsia="en-US"/>
        </w:rPr>
        <w:lastRenderedPageBreak/>
        <w:t>УДК 34.342</w:t>
      </w:r>
    </w:p>
    <w:p w14:paraId="0E7427A9" w14:textId="77777777" w:rsidR="007B1859" w:rsidRPr="007B1859" w:rsidRDefault="007B1859" w:rsidP="00ED0549">
      <w:pPr>
        <w:spacing w:before="240" w:after="0" w:line="240" w:lineRule="auto"/>
        <w:jc w:val="center"/>
        <w:rPr>
          <w:rFonts w:ascii="Times New Roman" w:eastAsia="Calibri" w:hAnsi="Times New Roman" w:cs="Times New Roman"/>
          <w:b/>
          <w:sz w:val="28"/>
          <w:szCs w:val="28"/>
          <w:lang w:eastAsia="en-US"/>
        </w:rPr>
      </w:pPr>
      <w:r w:rsidRPr="007B1859">
        <w:rPr>
          <w:rFonts w:ascii="Times New Roman" w:eastAsia="Calibri" w:hAnsi="Times New Roman" w:cs="Times New Roman"/>
          <w:b/>
          <w:sz w:val="28"/>
          <w:szCs w:val="28"/>
          <w:lang w:eastAsia="en-US"/>
        </w:rPr>
        <w:t>СУДЕБНАЯ ПРАКТИКА ВАС РФ И ЕЁ ПРЕЦЕДЕНТНОЕ ЗНАЧЕНИЕ</w:t>
      </w:r>
    </w:p>
    <w:p w14:paraId="192240A2" w14:textId="77777777" w:rsidR="007B1859" w:rsidRPr="007B1859" w:rsidRDefault="007B1859" w:rsidP="007B1859">
      <w:pPr>
        <w:spacing w:after="0" w:line="240" w:lineRule="auto"/>
        <w:jc w:val="center"/>
        <w:rPr>
          <w:rFonts w:ascii="Times New Roman" w:eastAsia="Calibri" w:hAnsi="Times New Roman" w:cs="Times New Roman"/>
          <w:i/>
          <w:sz w:val="28"/>
          <w:szCs w:val="28"/>
          <w:lang w:eastAsia="en-US"/>
        </w:rPr>
      </w:pPr>
      <w:r w:rsidRPr="007B1859">
        <w:rPr>
          <w:rFonts w:ascii="Times New Roman" w:eastAsia="Calibri" w:hAnsi="Times New Roman" w:cs="Times New Roman"/>
          <w:b/>
          <w:sz w:val="28"/>
          <w:szCs w:val="28"/>
          <w:lang w:eastAsia="en-US"/>
        </w:rPr>
        <w:t xml:space="preserve"> </w:t>
      </w:r>
    </w:p>
    <w:p w14:paraId="52165035" w14:textId="77777777" w:rsidR="007B1859" w:rsidRPr="007B1859" w:rsidRDefault="007B1859" w:rsidP="007B1859">
      <w:pPr>
        <w:spacing w:after="0" w:line="240" w:lineRule="auto"/>
        <w:jc w:val="center"/>
        <w:rPr>
          <w:rFonts w:ascii="Times New Roman" w:eastAsia="Calibri" w:hAnsi="Times New Roman" w:cs="Times New Roman"/>
          <w:bCs/>
          <w:sz w:val="28"/>
          <w:szCs w:val="28"/>
          <w:lang w:eastAsia="en-US"/>
        </w:rPr>
      </w:pPr>
      <w:r w:rsidRPr="007B1859">
        <w:rPr>
          <w:rFonts w:ascii="Times New Roman" w:eastAsia="Calibri" w:hAnsi="Times New Roman" w:cs="Times New Roman"/>
          <w:bCs/>
          <w:sz w:val="28"/>
          <w:szCs w:val="28"/>
          <w:lang w:eastAsia="en-US"/>
        </w:rPr>
        <w:t>Чернявский Н.С.</w:t>
      </w:r>
    </w:p>
    <w:p w14:paraId="3D0FD46D" w14:textId="77777777" w:rsidR="007B1859" w:rsidRPr="007B1859" w:rsidRDefault="007B1859" w:rsidP="007B1859">
      <w:pPr>
        <w:spacing w:after="0" w:line="240" w:lineRule="auto"/>
        <w:jc w:val="center"/>
        <w:rPr>
          <w:rFonts w:ascii="Times New Roman" w:eastAsia="Calibri" w:hAnsi="Times New Roman" w:cs="Times New Roman"/>
          <w:bCs/>
          <w:sz w:val="28"/>
          <w:szCs w:val="28"/>
          <w:lang w:eastAsia="en-US"/>
        </w:rPr>
      </w:pPr>
    </w:p>
    <w:p w14:paraId="235524E7" w14:textId="77777777" w:rsidR="007B1859" w:rsidRPr="007B1859" w:rsidRDefault="007B1859" w:rsidP="007B1859">
      <w:pPr>
        <w:spacing w:after="0" w:line="240" w:lineRule="auto"/>
        <w:jc w:val="center"/>
        <w:rPr>
          <w:rFonts w:ascii="Times New Roman" w:eastAsia="Calibri" w:hAnsi="Times New Roman" w:cs="Times New Roman"/>
          <w:i/>
          <w:sz w:val="28"/>
          <w:szCs w:val="28"/>
          <w:lang w:eastAsia="en-US"/>
        </w:rPr>
      </w:pPr>
      <w:r w:rsidRPr="007B1859">
        <w:rPr>
          <w:rFonts w:ascii="Times New Roman" w:eastAsia="Calibri" w:hAnsi="Times New Roman" w:cs="Times New Roman"/>
          <w:i/>
          <w:sz w:val="28"/>
          <w:szCs w:val="28"/>
          <w:lang w:eastAsia="en-US"/>
        </w:rPr>
        <w:t>Таврическая академия ФГАОУ ВО «Крымский федеральный</w:t>
      </w:r>
    </w:p>
    <w:p w14:paraId="14757A74" w14:textId="77777777" w:rsidR="007B1859" w:rsidRPr="007B1859" w:rsidRDefault="007B1859" w:rsidP="007B1859">
      <w:pPr>
        <w:spacing w:after="0" w:line="240" w:lineRule="auto"/>
        <w:jc w:val="center"/>
        <w:rPr>
          <w:rFonts w:ascii="Times New Roman" w:eastAsia="Calibri" w:hAnsi="Times New Roman" w:cs="Times New Roman"/>
          <w:i/>
          <w:sz w:val="28"/>
          <w:szCs w:val="28"/>
          <w:lang w:eastAsia="en-US"/>
        </w:rPr>
      </w:pPr>
      <w:r w:rsidRPr="007B1859">
        <w:rPr>
          <w:rFonts w:ascii="Times New Roman" w:eastAsia="Calibri" w:hAnsi="Times New Roman" w:cs="Times New Roman"/>
          <w:i/>
          <w:sz w:val="28"/>
          <w:szCs w:val="28"/>
          <w:lang w:eastAsia="en-US"/>
        </w:rPr>
        <w:t xml:space="preserve"> университет имени В. И. Вернадского»,</w:t>
      </w:r>
    </w:p>
    <w:p w14:paraId="79E76105" w14:textId="77777777" w:rsidR="007B1859" w:rsidRPr="007B1859" w:rsidRDefault="007B1859" w:rsidP="007B1859">
      <w:pPr>
        <w:spacing w:after="0" w:line="240" w:lineRule="auto"/>
        <w:ind w:firstLine="709"/>
        <w:jc w:val="center"/>
        <w:rPr>
          <w:rFonts w:ascii="Times New Roman" w:eastAsia="Calibri" w:hAnsi="Times New Roman" w:cs="Times New Roman"/>
          <w:i/>
          <w:sz w:val="28"/>
          <w:szCs w:val="28"/>
          <w:lang w:eastAsia="en-US"/>
        </w:rPr>
      </w:pPr>
      <w:r w:rsidRPr="007B1859">
        <w:rPr>
          <w:rFonts w:ascii="Times New Roman" w:eastAsia="Calibri" w:hAnsi="Times New Roman" w:cs="Times New Roman"/>
          <w:i/>
          <w:sz w:val="28"/>
          <w:szCs w:val="28"/>
          <w:lang w:eastAsia="en-US"/>
        </w:rPr>
        <w:t>г. Симферополь</w:t>
      </w:r>
    </w:p>
    <w:p w14:paraId="3C81F574" w14:textId="77777777" w:rsidR="007B1859" w:rsidRPr="007B1859" w:rsidRDefault="007B1859" w:rsidP="007B1859">
      <w:pPr>
        <w:spacing w:after="0" w:line="240" w:lineRule="auto"/>
        <w:ind w:firstLine="709"/>
        <w:jc w:val="center"/>
        <w:rPr>
          <w:rFonts w:ascii="Times New Roman" w:eastAsia="Calibri" w:hAnsi="Times New Roman" w:cs="Times New Roman"/>
          <w:iCs/>
          <w:sz w:val="28"/>
          <w:szCs w:val="28"/>
          <w:lang w:eastAsia="en-US"/>
        </w:rPr>
      </w:pPr>
    </w:p>
    <w:p w14:paraId="60B227B3" w14:textId="77777777" w:rsidR="007B1859" w:rsidRPr="007B1859" w:rsidRDefault="007B1859" w:rsidP="007B1859">
      <w:pPr>
        <w:spacing w:after="0" w:line="240" w:lineRule="auto"/>
        <w:jc w:val="center"/>
        <w:rPr>
          <w:rFonts w:ascii="Times New Roman" w:eastAsia="Calibri" w:hAnsi="Times New Roman" w:cs="Times New Roman"/>
          <w:sz w:val="28"/>
          <w:szCs w:val="28"/>
          <w:lang w:eastAsia="en-US"/>
        </w:rPr>
      </w:pPr>
      <w:r w:rsidRPr="007B1859">
        <w:rPr>
          <w:rFonts w:ascii="Times New Roman" w:eastAsia="Calibri" w:hAnsi="Times New Roman" w:cs="Times New Roman"/>
          <w:sz w:val="28"/>
          <w:szCs w:val="28"/>
          <w:lang w:eastAsia="en-US"/>
        </w:rPr>
        <w:t xml:space="preserve">Научный руководитель: Чалова </w:t>
      </w:r>
      <w:proofErr w:type="gramStart"/>
      <w:r w:rsidRPr="007B1859">
        <w:rPr>
          <w:rFonts w:ascii="Times New Roman" w:eastAsia="Calibri" w:hAnsi="Times New Roman" w:cs="Times New Roman"/>
          <w:sz w:val="28"/>
          <w:szCs w:val="28"/>
          <w:lang w:eastAsia="en-US"/>
        </w:rPr>
        <w:t>Ю.А.</w:t>
      </w:r>
      <w:proofErr w:type="gramEnd"/>
    </w:p>
    <w:p w14:paraId="2DA9DF96" w14:textId="77777777" w:rsidR="007B1859" w:rsidRPr="007B1859" w:rsidRDefault="007B1859" w:rsidP="007B1859">
      <w:pPr>
        <w:spacing w:after="0" w:line="240" w:lineRule="auto"/>
        <w:jc w:val="center"/>
        <w:rPr>
          <w:rFonts w:ascii="Times New Roman" w:eastAsia="Calibri" w:hAnsi="Times New Roman" w:cs="Times New Roman"/>
          <w:sz w:val="28"/>
          <w:szCs w:val="28"/>
          <w:lang w:eastAsia="en-US"/>
        </w:rPr>
      </w:pPr>
    </w:p>
    <w:p w14:paraId="68F343FF" w14:textId="77777777" w:rsidR="007B1859" w:rsidRPr="007B1859" w:rsidRDefault="007B1859" w:rsidP="007B1859">
      <w:pPr>
        <w:spacing w:after="0" w:line="240" w:lineRule="auto"/>
        <w:ind w:firstLine="709"/>
        <w:jc w:val="both"/>
        <w:rPr>
          <w:rFonts w:ascii="Times New Roman" w:eastAsia="Calibri" w:hAnsi="Times New Roman" w:cs="Times New Roman"/>
          <w:iCs/>
          <w:sz w:val="24"/>
          <w:szCs w:val="24"/>
          <w:lang w:eastAsia="en-US"/>
        </w:rPr>
      </w:pPr>
      <w:r w:rsidRPr="007B1859">
        <w:rPr>
          <w:rFonts w:ascii="Times New Roman" w:eastAsia="Calibri" w:hAnsi="Times New Roman" w:cs="Times New Roman"/>
          <w:b/>
          <w:bCs/>
          <w:iCs/>
          <w:sz w:val="24"/>
          <w:szCs w:val="24"/>
          <w:lang w:eastAsia="en-US"/>
        </w:rPr>
        <w:t xml:space="preserve">Аннотация: </w:t>
      </w:r>
      <w:r w:rsidRPr="007B1859">
        <w:rPr>
          <w:rFonts w:ascii="Times New Roman" w:eastAsia="Calibri" w:hAnsi="Times New Roman" w:cs="Times New Roman"/>
          <w:iCs/>
          <w:sz w:val="24"/>
          <w:szCs w:val="24"/>
          <w:lang w:eastAsia="en-US"/>
        </w:rPr>
        <w:t>В статье рассматривается и анализируется судебная практика Высшего Арбитражного Суда и Верховного Суда России по различным правовым вопросам. В частности, автором обращается внимание на антагонизм практики в сфере обязательственных правоотношений, отмечается особая правотворческая функция Высшего Арбитражного Суда в этой сфере.</w:t>
      </w:r>
    </w:p>
    <w:p w14:paraId="57848AEA" w14:textId="77777777" w:rsidR="007B1859" w:rsidRPr="007B1859" w:rsidRDefault="007B1859" w:rsidP="007B1859">
      <w:pPr>
        <w:spacing w:after="0" w:line="240" w:lineRule="auto"/>
        <w:ind w:firstLine="709"/>
        <w:jc w:val="both"/>
        <w:rPr>
          <w:rFonts w:ascii="Times New Roman" w:eastAsia="Calibri" w:hAnsi="Times New Roman" w:cs="Times New Roman"/>
          <w:iCs/>
          <w:sz w:val="24"/>
          <w:szCs w:val="24"/>
          <w:lang w:eastAsia="en-US"/>
        </w:rPr>
      </w:pPr>
      <w:r w:rsidRPr="007B1859">
        <w:rPr>
          <w:rFonts w:ascii="Times New Roman" w:eastAsia="Calibri" w:hAnsi="Times New Roman" w:cs="Times New Roman"/>
          <w:b/>
          <w:bCs/>
          <w:iCs/>
          <w:sz w:val="24"/>
          <w:szCs w:val="24"/>
          <w:lang w:eastAsia="en-US"/>
        </w:rPr>
        <w:t>Ключевые слова:</w:t>
      </w:r>
      <w:r w:rsidRPr="007B1859">
        <w:rPr>
          <w:rFonts w:ascii="Times New Roman" w:eastAsia="Calibri" w:hAnsi="Times New Roman" w:cs="Times New Roman"/>
          <w:iCs/>
          <w:sz w:val="24"/>
          <w:szCs w:val="24"/>
          <w:lang w:eastAsia="en-US"/>
        </w:rPr>
        <w:t xml:space="preserve"> судебная практика; судебное правотворчество; Высший Арбитражный Суд; распорядительные сделки; постановления.      </w:t>
      </w:r>
    </w:p>
    <w:p w14:paraId="12D227D3" w14:textId="77777777" w:rsidR="007B1859" w:rsidRPr="007B1859" w:rsidRDefault="007B1859" w:rsidP="007B1859">
      <w:pPr>
        <w:spacing w:after="0" w:line="240" w:lineRule="auto"/>
        <w:jc w:val="both"/>
        <w:rPr>
          <w:rFonts w:ascii="Times New Roman" w:eastAsia="Calibri" w:hAnsi="Times New Roman" w:cs="Times New Roman"/>
          <w:iCs/>
          <w:sz w:val="24"/>
          <w:szCs w:val="24"/>
          <w:lang w:eastAsia="en-US"/>
        </w:rPr>
      </w:pPr>
    </w:p>
    <w:p w14:paraId="234E83F3" w14:textId="77777777" w:rsidR="007B1859" w:rsidRPr="007B1859" w:rsidRDefault="007B1859" w:rsidP="00786A11">
      <w:pPr>
        <w:spacing w:after="0" w:line="360" w:lineRule="auto"/>
        <w:ind w:firstLine="709"/>
        <w:jc w:val="both"/>
        <w:rPr>
          <w:rFonts w:ascii="Times New Roman" w:eastAsia="Calibri" w:hAnsi="Times New Roman" w:cs="Times New Roman"/>
          <w:sz w:val="28"/>
          <w:szCs w:val="28"/>
          <w:lang w:eastAsia="en-US"/>
        </w:rPr>
      </w:pPr>
      <w:r w:rsidRPr="007B1859">
        <w:rPr>
          <w:rFonts w:ascii="Times New Roman" w:eastAsia="Calibri" w:hAnsi="Times New Roman" w:cs="Times New Roman"/>
          <w:sz w:val="28"/>
          <w:szCs w:val="28"/>
          <w:lang w:eastAsia="en-US"/>
        </w:rPr>
        <w:t>В 2010 году, выступая на Сенатских чтениях с докладом «Речь о прецеденте», председатель Высшего Арбитражного Суда РФ (далее ВАС РФ) Антон Иванов отметил, что разночтений между ВС РФ и ВАС РФ незначительное количество — всего одиннадцать</w:t>
      </w:r>
      <w:bookmarkStart w:id="20" w:name="_Hlk156145362"/>
      <w:r w:rsidRPr="007B1859">
        <w:rPr>
          <w:rFonts w:ascii="Times New Roman" w:eastAsia="Calibri" w:hAnsi="Times New Roman" w:cs="Times New Roman"/>
          <w:sz w:val="28"/>
          <w:szCs w:val="28"/>
          <w:lang w:eastAsia="en-US"/>
        </w:rPr>
        <w:t xml:space="preserve"> [10]</w:t>
      </w:r>
      <w:bookmarkEnd w:id="20"/>
      <w:r w:rsidRPr="007B1859">
        <w:rPr>
          <w:rFonts w:ascii="Times New Roman" w:eastAsia="Calibri" w:hAnsi="Times New Roman" w:cs="Times New Roman"/>
          <w:sz w:val="28"/>
          <w:szCs w:val="28"/>
          <w:lang w:eastAsia="en-US"/>
        </w:rPr>
        <w:t xml:space="preserve">. И подчеркнул, что высшие судебные инстанции страны стараются воздерживаться от принятия конфликтующих актов. По его словам, к сожалению, это иногда может происходить, когда существует несколько высших судов. Вместе с тем, несмотря на попытку достигнуть судебного компромисса, в 2014 году волевым решением ВАС РФ был ликвидирован с передачей его функций видоизмененному ВС РФ. Это, однако, вовсе не означало, </w:t>
      </w:r>
      <w:proofErr w:type="gramStart"/>
      <w:r w:rsidRPr="007B1859">
        <w:rPr>
          <w:rFonts w:ascii="Times New Roman" w:eastAsia="Calibri" w:hAnsi="Times New Roman" w:cs="Times New Roman"/>
          <w:sz w:val="28"/>
          <w:szCs w:val="28"/>
          <w:lang w:eastAsia="en-US"/>
        </w:rPr>
        <w:t>что по существу</w:t>
      </w:r>
      <w:proofErr w:type="gramEnd"/>
      <w:r w:rsidRPr="007B1859">
        <w:rPr>
          <w:rFonts w:ascii="Times New Roman" w:eastAsia="Calibri" w:hAnsi="Times New Roman" w:cs="Times New Roman"/>
          <w:sz w:val="28"/>
          <w:szCs w:val="28"/>
          <w:lang w:eastAsia="en-US"/>
        </w:rPr>
        <w:t xml:space="preserve"> был разрешен правоведческий спор о том, какая система правосудия более эффективна.</w:t>
      </w:r>
    </w:p>
    <w:p w14:paraId="1628C0E5" w14:textId="77777777" w:rsidR="007B1859" w:rsidRPr="007B1859" w:rsidRDefault="007B1859" w:rsidP="007B1859">
      <w:pPr>
        <w:spacing w:after="0" w:line="360" w:lineRule="auto"/>
        <w:ind w:firstLine="709"/>
        <w:jc w:val="both"/>
        <w:rPr>
          <w:rFonts w:ascii="Times New Roman" w:eastAsia="Calibri" w:hAnsi="Times New Roman" w:cs="Times New Roman"/>
          <w:sz w:val="28"/>
          <w:szCs w:val="28"/>
          <w:lang w:eastAsia="en-US"/>
        </w:rPr>
      </w:pPr>
      <w:r w:rsidRPr="007B1859">
        <w:rPr>
          <w:rFonts w:ascii="Times New Roman" w:eastAsia="Calibri" w:hAnsi="Times New Roman" w:cs="Times New Roman"/>
          <w:sz w:val="28"/>
          <w:szCs w:val="28"/>
          <w:lang w:eastAsia="en-US"/>
        </w:rPr>
        <w:t xml:space="preserve">Необходимо признать, что ВАС РФ достиг выдающихся результатов в области судебного правотворчества, эффективность его деятельности почти единодушно признается правоведами и </w:t>
      </w:r>
      <w:proofErr w:type="gramStart"/>
      <w:r w:rsidRPr="007B1859">
        <w:rPr>
          <w:rFonts w:ascii="Times New Roman" w:eastAsia="Calibri" w:hAnsi="Times New Roman" w:cs="Times New Roman"/>
          <w:sz w:val="28"/>
          <w:szCs w:val="28"/>
          <w:lang w:eastAsia="en-US"/>
        </w:rPr>
        <w:t>бизнес сообществом</w:t>
      </w:r>
      <w:proofErr w:type="gramEnd"/>
      <w:r w:rsidRPr="007B1859">
        <w:rPr>
          <w:rFonts w:ascii="Times New Roman" w:eastAsia="Calibri" w:hAnsi="Times New Roman" w:cs="Times New Roman"/>
          <w:sz w:val="28"/>
          <w:szCs w:val="28"/>
          <w:lang w:eastAsia="en-US"/>
        </w:rPr>
        <w:t xml:space="preserve">. Особенно ярко его деятельность выглядела не блеклом фоне деятельности федерального </w:t>
      </w:r>
      <w:r w:rsidRPr="007B1859">
        <w:rPr>
          <w:rFonts w:ascii="Times New Roman" w:eastAsia="Calibri" w:hAnsi="Times New Roman" w:cs="Times New Roman"/>
          <w:sz w:val="28"/>
          <w:szCs w:val="28"/>
          <w:lang w:eastAsia="en-US"/>
        </w:rPr>
        <w:lastRenderedPageBreak/>
        <w:t xml:space="preserve">законодателя, которая подчас не могла быть описана в рациональных терминах.  </w:t>
      </w:r>
    </w:p>
    <w:p w14:paraId="347CCCD6" w14:textId="77777777" w:rsidR="007B1859" w:rsidRPr="007B1859" w:rsidRDefault="007B1859" w:rsidP="007B1859">
      <w:pPr>
        <w:spacing w:after="0" w:line="360" w:lineRule="auto"/>
        <w:ind w:firstLine="709"/>
        <w:jc w:val="both"/>
        <w:rPr>
          <w:rFonts w:ascii="Times New Roman" w:eastAsia="Calibri" w:hAnsi="Times New Roman" w:cs="Times New Roman"/>
          <w:sz w:val="28"/>
          <w:szCs w:val="28"/>
          <w:lang w:eastAsia="en-US"/>
        </w:rPr>
      </w:pPr>
      <w:r w:rsidRPr="007B1859">
        <w:rPr>
          <w:rFonts w:ascii="Times New Roman" w:eastAsia="Calibri" w:hAnsi="Times New Roman" w:cs="Times New Roman"/>
          <w:sz w:val="28"/>
          <w:szCs w:val="28"/>
          <w:lang w:eastAsia="en-US"/>
        </w:rPr>
        <w:t xml:space="preserve">Кроме того, правовые позиции, сформулированные ВАС РФ, зачастую представлялись куда более взвешенными, эффективными и прогрессивными по сравнению с подходами того же ВС РФ, который и до настоящего времени остаётся на классических позициях континентального права. О разночтении подходов и в некотором смысле правовом антагонизме двух высших судебных инстанций страны сейчас и поговорим. </w:t>
      </w:r>
    </w:p>
    <w:p w14:paraId="32CAF7B3" w14:textId="77777777" w:rsidR="007B1859" w:rsidRPr="007B1859" w:rsidRDefault="007B1859" w:rsidP="007B1859">
      <w:pPr>
        <w:spacing w:after="0" w:line="360" w:lineRule="auto"/>
        <w:ind w:firstLine="709"/>
        <w:jc w:val="both"/>
        <w:rPr>
          <w:rFonts w:ascii="Times New Roman" w:eastAsia="Calibri" w:hAnsi="Times New Roman" w:cs="Times New Roman"/>
          <w:sz w:val="28"/>
          <w:szCs w:val="28"/>
          <w:lang w:eastAsia="en-US"/>
        </w:rPr>
      </w:pPr>
      <w:r w:rsidRPr="007B1859">
        <w:rPr>
          <w:rFonts w:ascii="Times New Roman" w:eastAsia="Calibri" w:hAnsi="Times New Roman" w:cs="Times New Roman"/>
          <w:sz w:val="28"/>
          <w:szCs w:val="28"/>
          <w:lang w:eastAsia="en-US"/>
        </w:rPr>
        <w:t>Дабы не быть голословными и не делать поспешных выводов, рассмотрим различные виды материально-правовых отношений, которые становились предметом рассмотрения данных судебных инстанций.</w:t>
      </w:r>
    </w:p>
    <w:p w14:paraId="2F8D4C38" w14:textId="77777777" w:rsidR="007B1859" w:rsidRPr="007B1859" w:rsidRDefault="007B1859" w:rsidP="007B1859">
      <w:pPr>
        <w:spacing w:after="0" w:line="360" w:lineRule="auto"/>
        <w:ind w:firstLine="709"/>
        <w:jc w:val="both"/>
        <w:rPr>
          <w:rFonts w:ascii="Times New Roman" w:eastAsia="Calibri" w:hAnsi="Times New Roman" w:cs="Times New Roman"/>
          <w:sz w:val="28"/>
          <w:szCs w:val="28"/>
          <w:lang w:eastAsia="en-US"/>
        </w:rPr>
      </w:pPr>
      <w:r w:rsidRPr="007B1859">
        <w:rPr>
          <w:rFonts w:ascii="Times New Roman" w:eastAsia="Calibri" w:hAnsi="Times New Roman" w:cs="Times New Roman"/>
          <w:sz w:val="28"/>
          <w:szCs w:val="28"/>
          <w:lang w:eastAsia="en-US"/>
        </w:rPr>
        <w:t xml:space="preserve">Первоначально обратимся к группе наиболее распространённых в имущественном обороте отношений, —  гражданским обязательственным правоотношениям. В частности, интересную позицию занял ВС РФ по делам об уступке права требования по кредитному договору с физическими лицом. Так, в п. 51 Постановления Пленума ВС РФ от 28.06.2012 № 17 суд указал, что уступить право требования по кредитному договору с физическим лицом банк вправе только если такое правомочие специально предусмотрено в самом договоре или установлено законом [2]. </w:t>
      </w:r>
      <w:proofErr w:type="gramStart"/>
      <w:r w:rsidRPr="007B1859">
        <w:rPr>
          <w:rFonts w:ascii="Times New Roman" w:eastAsia="Calibri" w:hAnsi="Times New Roman" w:cs="Times New Roman"/>
          <w:sz w:val="28"/>
          <w:szCs w:val="28"/>
          <w:lang w:eastAsia="en-US"/>
        </w:rPr>
        <w:t>При этом,</w:t>
      </w:r>
      <w:proofErr w:type="gramEnd"/>
      <w:r w:rsidRPr="007B1859">
        <w:rPr>
          <w:rFonts w:ascii="Times New Roman" w:eastAsia="Calibri" w:hAnsi="Times New Roman" w:cs="Times New Roman"/>
          <w:sz w:val="28"/>
          <w:szCs w:val="28"/>
          <w:lang w:eastAsia="en-US"/>
        </w:rPr>
        <w:t xml:space="preserve"> пятью годами ранее, ВАС РФ в п. 2 своего информационного письма № 120 занял прямо противоположную позицию и указал, что действующее законодательство не содержит норм, запрещающих банку уступить право по кредиту организации, не являющейся кредитной [8].</w:t>
      </w:r>
    </w:p>
    <w:p w14:paraId="5AB1D10A" w14:textId="77777777" w:rsidR="007B1859" w:rsidRPr="007B1859" w:rsidRDefault="007B1859" w:rsidP="007B1859">
      <w:pPr>
        <w:spacing w:after="0" w:line="360" w:lineRule="auto"/>
        <w:ind w:firstLine="709"/>
        <w:jc w:val="both"/>
        <w:rPr>
          <w:rFonts w:ascii="Times New Roman" w:eastAsia="Calibri" w:hAnsi="Times New Roman" w:cs="Times New Roman"/>
          <w:sz w:val="28"/>
          <w:szCs w:val="28"/>
          <w:lang w:eastAsia="en-US"/>
        </w:rPr>
      </w:pPr>
      <w:r w:rsidRPr="007B1859">
        <w:rPr>
          <w:rFonts w:ascii="Times New Roman" w:eastAsia="Calibri" w:hAnsi="Times New Roman" w:cs="Times New Roman"/>
          <w:sz w:val="28"/>
          <w:szCs w:val="28"/>
          <w:lang w:eastAsia="en-US"/>
        </w:rPr>
        <w:t xml:space="preserve">Очевидно, что разность подходов в данном случае обусловлена разностью задач, которые стояли перед обеими инстанциями. В то время, как ВС РФ пытался оградить заемщиков-граждан от недобросовестных коллекторов, ВАС РФ, вероятно, руководствовался интересами гражданского оборота и развития рынка кредитования. С точки зрения законодательного регулирования, позиция ВАС РФ представляется куда более взвешенной, </w:t>
      </w:r>
      <w:r w:rsidRPr="007B1859">
        <w:rPr>
          <w:rFonts w:ascii="Times New Roman" w:eastAsia="Calibri" w:hAnsi="Times New Roman" w:cs="Times New Roman"/>
          <w:sz w:val="28"/>
          <w:szCs w:val="28"/>
          <w:lang w:eastAsia="en-US"/>
        </w:rPr>
        <w:lastRenderedPageBreak/>
        <w:t>поскольку она учитывает специфику кредитных отношений, которая проявляется лишь на стадии выдачи кредита и оценки заемщиков.</w:t>
      </w:r>
      <w:r w:rsidRPr="007B1859">
        <w:rPr>
          <w:rFonts w:ascii="Calibri" w:eastAsia="Calibri" w:hAnsi="Calibri" w:cs="Times New Roman"/>
          <w:sz w:val="28"/>
          <w:szCs w:val="28"/>
          <w:lang w:eastAsia="en-US"/>
        </w:rPr>
        <w:t xml:space="preserve"> </w:t>
      </w:r>
      <w:r w:rsidRPr="007B1859">
        <w:rPr>
          <w:rFonts w:ascii="Times New Roman" w:eastAsia="Calibri" w:hAnsi="Times New Roman" w:cs="Times New Roman"/>
          <w:sz w:val="28"/>
          <w:szCs w:val="28"/>
          <w:lang w:eastAsia="en-US"/>
        </w:rPr>
        <w:t xml:space="preserve">Для последующего же исполнения кредитного договора личность кредитора, банка или иной организации, особого значения не имеет.    </w:t>
      </w:r>
    </w:p>
    <w:p w14:paraId="72AD5E85" w14:textId="77777777" w:rsidR="007B1859" w:rsidRPr="007B1859" w:rsidRDefault="007B1859" w:rsidP="007B1859">
      <w:pPr>
        <w:spacing w:after="0" w:line="360" w:lineRule="auto"/>
        <w:ind w:firstLine="709"/>
        <w:jc w:val="both"/>
        <w:rPr>
          <w:rFonts w:ascii="Times New Roman" w:eastAsia="Calibri" w:hAnsi="Times New Roman" w:cs="Times New Roman"/>
          <w:sz w:val="28"/>
          <w:szCs w:val="28"/>
          <w:lang w:eastAsia="en-US"/>
        </w:rPr>
      </w:pPr>
      <w:r w:rsidRPr="007B1859">
        <w:rPr>
          <w:rFonts w:ascii="Times New Roman" w:eastAsia="Calibri" w:hAnsi="Times New Roman" w:cs="Times New Roman"/>
          <w:sz w:val="28"/>
          <w:szCs w:val="28"/>
          <w:lang w:eastAsia="en-US"/>
        </w:rPr>
        <w:t xml:space="preserve">Существенна позиция ВАС и по вопросу возможности применения распорядительных сделок на территории России. Коллизия, которая и до настоящего времени не была до конца разрешена в национальных правопорядках Германии, Бельгии, Австрии, Франции, Эстонии, нашла своё отражение в постановлениях и пленумах высшей судебной инстанции России.  Практическое значение распорядительных сделок очень велико, поскольку они фактически опосредуют возможность распоряжения тем или иным правом (передача данного права, его обременение или прекращение и </w:t>
      </w:r>
      <w:proofErr w:type="gramStart"/>
      <w:r w:rsidRPr="007B1859">
        <w:rPr>
          <w:rFonts w:ascii="Times New Roman" w:eastAsia="Calibri" w:hAnsi="Times New Roman" w:cs="Times New Roman"/>
          <w:sz w:val="28"/>
          <w:szCs w:val="28"/>
          <w:lang w:eastAsia="en-US"/>
        </w:rPr>
        <w:t>т.д.</w:t>
      </w:r>
      <w:proofErr w:type="gramEnd"/>
      <w:r w:rsidRPr="007B1859">
        <w:rPr>
          <w:rFonts w:ascii="Times New Roman" w:eastAsia="Calibri" w:hAnsi="Times New Roman" w:cs="Times New Roman"/>
          <w:sz w:val="28"/>
          <w:szCs w:val="28"/>
          <w:lang w:eastAsia="en-US"/>
        </w:rPr>
        <w:t xml:space="preserve">). </w:t>
      </w:r>
    </w:p>
    <w:p w14:paraId="0010181F" w14:textId="77777777" w:rsidR="007B1859" w:rsidRPr="007B1859" w:rsidRDefault="007B1859" w:rsidP="007B1859">
      <w:pPr>
        <w:spacing w:after="0" w:line="360" w:lineRule="auto"/>
        <w:ind w:firstLine="709"/>
        <w:jc w:val="both"/>
        <w:rPr>
          <w:rFonts w:ascii="Times New Roman" w:eastAsia="Calibri" w:hAnsi="Times New Roman" w:cs="Times New Roman"/>
          <w:sz w:val="28"/>
          <w:szCs w:val="28"/>
          <w:lang w:eastAsia="en-US"/>
        </w:rPr>
      </w:pPr>
      <w:r w:rsidRPr="007B1859">
        <w:rPr>
          <w:rFonts w:ascii="Times New Roman" w:eastAsia="Calibri" w:hAnsi="Times New Roman" w:cs="Times New Roman"/>
          <w:sz w:val="28"/>
          <w:szCs w:val="28"/>
          <w:lang w:eastAsia="en-US"/>
        </w:rPr>
        <w:t>Впервые о распорядительной сделке ВАС упоминает всё в том же информационном письме № 120, утвердительно разграничивая цессию на сделку-договор, порождающую обязательство уступить, и саму уступку как распорядительный акт, который также является сделкой [8]. Не обделил своим вниманием ВАС и давно господствующее в российской доктрине заблуждение о том, что передать вещь в аренду может только её собственник [3]. Заключение договора аренды устанавливает лишь определенное обязательство в отношении вещи. Такое обязательство может принять на себя и не собственник [9]. Обусловлено это тем, что аренда предоставляет лишь право пользования вещью, но не порождает ограниченного вещного права. Такое право есть лишь у собственника, поскольку только он обладает полным вещным правом (собственностью) и только он, как следствие, может его ограничивать. Это соответствует и широко известной в гражданском праве аксиоме о том, что никто не может передать прав больше, чем имеет сам (</w:t>
      </w:r>
      <w:proofErr w:type="spellStart"/>
      <w:r w:rsidRPr="007B1859">
        <w:rPr>
          <w:rFonts w:ascii="Times New Roman" w:eastAsia="Calibri" w:hAnsi="Times New Roman" w:cs="Times New Roman"/>
          <w:sz w:val="28"/>
          <w:szCs w:val="28"/>
          <w:lang w:eastAsia="en-US"/>
        </w:rPr>
        <w:t>nemo</w:t>
      </w:r>
      <w:proofErr w:type="spellEnd"/>
      <w:r w:rsidRPr="007B1859">
        <w:rPr>
          <w:rFonts w:ascii="Times New Roman" w:eastAsia="Calibri" w:hAnsi="Times New Roman" w:cs="Times New Roman"/>
          <w:sz w:val="28"/>
          <w:szCs w:val="28"/>
          <w:lang w:eastAsia="en-US"/>
        </w:rPr>
        <w:t xml:space="preserve"> </w:t>
      </w:r>
      <w:proofErr w:type="spellStart"/>
      <w:r w:rsidRPr="007B1859">
        <w:rPr>
          <w:rFonts w:ascii="Times New Roman" w:eastAsia="Calibri" w:hAnsi="Times New Roman" w:cs="Times New Roman"/>
          <w:sz w:val="28"/>
          <w:szCs w:val="28"/>
          <w:lang w:eastAsia="en-US"/>
        </w:rPr>
        <w:t>plus</w:t>
      </w:r>
      <w:proofErr w:type="spellEnd"/>
      <w:r w:rsidRPr="007B1859">
        <w:rPr>
          <w:rFonts w:ascii="Times New Roman" w:eastAsia="Calibri" w:hAnsi="Times New Roman" w:cs="Times New Roman"/>
          <w:sz w:val="28"/>
          <w:szCs w:val="28"/>
          <w:lang w:eastAsia="en-US"/>
        </w:rPr>
        <w:t xml:space="preserve"> </w:t>
      </w:r>
      <w:proofErr w:type="spellStart"/>
      <w:r w:rsidRPr="007B1859">
        <w:rPr>
          <w:rFonts w:ascii="Times New Roman" w:eastAsia="Calibri" w:hAnsi="Times New Roman" w:cs="Times New Roman"/>
          <w:sz w:val="28"/>
          <w:szCs w:val="28"/>
          <w:lang w:eastAsia="en-US"/>
        </w:rPr>
        <w:t>juris</w:t>
      </w:r>
      <w:proofErr w:type="spellEnd"/>
      <w:r w:rsidRPr="007B1859">
        <w:rPr>
          <w:rFonts w:ascii="Times New Roman" w:eastAsia="Calibri" w:hAnsi="Times New Roman" w:cs="Times New Roman"/>
          <w:sz w:val="28"/>
          <w:szCs w:val="28"/>
          <w:lang w:eastAsia="en-US"/>
        </w:rPr>
        <w:t xml:space="preserve"> </w:t>
      </w:r>
      <w:proofErr w:type="spellStart"/>
      <w:r w:rsidRPr="007B1859">
        <w:rPr>
          <w:rFonts w:ascii="Times New Roman" w:eastAsia="Calibri" w:hAnsi="Times New Roman" w:cs="Times New Roman"/>
          <w:sz w:val="28"/>
          <w:szCs w:val="28"/>
          <w:lang w:eastAsia="en-US"/>
        </w:rPr>
        <w:t>transferre</w:t>
      </w:r>
      <w:proofErr w:type="spellEnd"/>
      <w:r w:rsidRPr="007B1859">
        <w:rPr>
          <w:rFonts w:ascii="Times New Roman" w:eastAsia="Calibri" w:hAnsi="Times New Roman" w:cs="Times New Roman"/>
          <w:sz w:val="28"/>
          <w:szCs w:val="28"/>
          <w:lang w:eastAsia="en-US"/>
        </w:rPr>
        <w:t xml:space="preserve"> </w:t>
      </w:r>
      <w:proofErr w:type="spellStart"/>
      <w:r w:rsidRPr="007B1859">
        <w:rPr>
          <w:rFonts w:ascii="Times New Roman" w:eastAsia="Calibri" w:hAnsi="Times New Roman" w:cs="Times New Roman"/>
          <w:sz w:val="28"/>
          <w:szCs w:val="28"/>
          <w:lang w:eastAsia="en-US"/>
        </w:rPr>
        <w:t>potest</w:t>
      </w:r>
      <w:proofErr w:type="spellEnd"/>
      <w:r w:rsidRPr="007B1859">
        <w:rPr>
          <w:rFonts w:ascii="Times New Roman" w:eastAsia="Calibri" w:hAnsi="Times New Roman" w:cs="Times New Roman"/>
          <w:sz w:val="28"/>
          <w:szCs w:val="28"/>
          <w:lang w:eastAsia="en-US"/>
        </w:rPr>
        <w:t xml:space="preserve"> </w:t>
      </w:r>
      <w:proofErr w:type="spellStart"/>
      <w:r w:rsidRPr="007B1859">
        <w:rPr>
          <w:rFonts w:ascii="Times New Roman" w:eastAsia="Calibri" w:hAnsi="Times New Roman" w:cs="Times New Roman"/>
          <w:sz w:val="28"/>
          <w:szCs w:val="28"/>
          <w:lang w:eastAsia="en-US"/>
        </w:rPr>
        <w:t>quam</w:t>
      </w:r>
      <w:proofErr w:type="spellEnd"/>
      <w:r w:rsidRPr="007B1859">
        <w:rPr>
          <w:rFonts w:ascii="Times New Roman" w:eastAsia="Calibri" w:hAnsi="Times New Roman" w:cs="Times New Roman"/>
          <w:sz w:val="28"/>
          <w:szCs w:val="28"/>
          <w:lang w:eastAsia="en-US"/>
        </w:rPr>
        <w:t xml:space="preserve"> </w:t>
      </w:r>
      <w:proofErr w:type="spellStart"/>
      <w:r w:rsidRPr="007B1859">
        <w:rPr>
          <w:rFonts w:ascii="Times New Roman" w:eastAsia="Calibri" w:hAnsi="Times New Roman" w:cs="Times New Roman"/>
          <w:sz w:val="28"/>
          <w:szCs w:val="28"/>
          <w:lang w:eastAsia="en-US"/>
        </w:rPr>
        <w:t>ipse</w:t>
      </w:r>
      <w:proofErr w:type="spellEnd"/>
      <w:r w:rsidRPr="007B1859">
        <w:rPr>
          <w:rFonts w:ascii="Times New Roman" w:eastAsia="Calibri" w:hAnsi="Times New Roman" w:cs="Times New Roman"/>
          <w:sz w:val="28"/>
          <w:szCs w:val="28"/>
          <w:lang w:eastAsia="en-US"/>
        </w:rPr>
        <w:t xml:space="preserve"> </w:t>
      </w:r>
      <w:proofErr w:type="spellStart"/>
      <w:r w:rsidRPr="007B1859">
        <w:rPr>
          <w:rFonts w:ascii="Times New Roman" w:eastAsia="Calibri" w:hAnsi="Times New Roman" w:cs="Times New Roman"/>
          <w:sz w:val="28"/>
          <w:szCs w:val="28"/>
          <w:lang w:eastAsia="en-US"/>
        </w:rPr>
        <w:t>habet</w:t>
      </w:r>
      <w:proofErr w:type="spellEnd"/>
      <w:r w:rsidRPr="007B1859">
        <w:rPr>
          <w:rFonts w:ascii="Times New Roman" w:eastAsia="Calibri" w:hAnsi="Times New Roman" w:cs="Times New Roman"/>
          <w:sz w:val="28"/>
          <w:szCs w:val="28"/>
          <w:lang w:eastAsia="en-US"/>
        </w:rPr>
        <w:t xml:space="preserve">). Как следствие, меняется и порядок признания аренды недействительной. Будет ли договор аренды недействительным (ничтожным) лишь от того, что его заключил не </w:t>
      </w:r>
      <w:r w:rsidRPr="007B1859">
        <w:rPr>
          <w:rFonts w:ascii="Times New Roman" w:eastAsia="Calibri" w:hAnsi="Times New Roman" w:cs="Times New Roman"/>
          <w:sz w:val="28"/>
          <w:szCs w:val="28"/>
          <w:lang w:eastAsia="en-US"/>
        </w:rPr>
        <w:lastRenderedPageBreak/>
        <w:t>собственник? Безусловно нет, в противном случае арендатор бы лишался возможности требовать возмещения убытков от арендодателя ввиду ненадлежащего исполнения договора. Следовательно, нарушались бы и основополагающие начала гражданского законодательства о том, что никто не вправе извлекать преимущество из своего незаконного или недобросовестного поведения.</w:t>
      </w:r>
    </w:p>
    <w:p w14:paraId="0479FDDC" w14:textId="77777777" w:rsidR="007B1859" w:rsidRPr="007B1859" w:rsidRDefault="007B1859" w:rsidP="007B1859">
      <w:pPr>
        <w:spacing w:after="0" w:line="360" w:lineRule="auto"/>
        <w:ind w:firstLine="709"/>
        <w:jc w:val="both"/>
        <w:rPr>
          <w:rFonts w:ascii="Times New Roman" w:eastAsia="Calibri" w:hAnsi="Times New Roman" w:cs="Times New Roman"/>
          <w:sz w:val="28"/>
          <w:szCs w:val="28"/>
          <w:lang w:eastAsia="en-US"/>
        </w:rPr>
      </w:pPr>
      <w:r w:rsidRPr="007B1859">
        <w:rPr>
          <w:rFonts w:ascii="Times New Roman" w:eastAsia="Calibri" w:hAnsi="Times New Roman" w:cs="Times New Roman"/>
          <w:sz w:val="28"/>
          <w:szCs w:val="28"/>
          <w:lang w:eastAsia="en-US"/>
        </w:rPr>
        <w:t>Примечательно тут ещё и то, что несмотря на то, что в настоящее время в целом ВС РФ допускает и даже применяет понятие «распорядительной сделки» (Определение № 304-ЭС22-20237)</w:t>
      </w:r>
      <w:r w:rsidRPr="007B1859">
        <w:rPr>
          <w:rFonts w:ascii="Calibri" w:eastAsia="Calibri" w:hAnsi="Calibri" w:cs="Times New Roman"/>
          <w:sz w:val="28"/>
          <w:szCs w:val="28"/>
          <w:lang w:eastAsia="en-US"/>
        </w:rPr>
        <w:t xml:space="preserve"> </w:t>
      </w:r>
      <w:r w:rsidRPr="007B1859">
        <w:rPr>
          <w:rFonts w:ascii="Times New Roman" w:eastAsia="Calibri" w:hAnsi="Times New Roman" w:cs="Times New Roman"/>
          <w:sz w:val="28"/>
          <w:szCs w:val="28"/>
          <w:lang w:eastAsia="en-US"/>
        </w:rPr>
        <w:t>[4], тем не менее он по-прежнему остаётся на классических позициях, особо их никак не выделяя. Порой это фактически приводит к тому, что судьи высшей судебной инстанции страны допускают существенные ошибки в толковании и применении норм гражданского права, как следствие принимают незаконные и необоснованные решения. Так случилось и в деле о признании недействительным договора дарения объекта незавершенного строительства, которое рассматривала судебная коллегия по гражданским делам в ноябре 2023 года (Определение</w:t>
      </w:r>
      <w:r w:rsidRPr="007B1859">
        <w:rPr>
          <w:rFonts w:ascii="Calibri" w:eastAsia="Calibri" w:hAnsi="Calibri" w:cs="Times New Roman"/>
          <w:sz w:val="28"/>
          <w:szCs w:val="28"/>
          <w:lang w:eastAsia="en-US"/>
        </w:rPr>
        <w:t xml:space="preserve"> </w:t>
      </w:r>
      <w:r w:rsidRPr="007B1859">
        <w:rPr>
          <w:rFonts w:ascii="Times New Roman" w:eastAsia="Calibri" w:hAnsi="Times New Roman" w:cs="Times New Roman"/>
          <w:sz w:val="28"/>
          <w:szCs w:val="28"/>
          <w:lang w:eastAsia="en-US"/>
        </w:rPr>
        <w:t>№ 49-КГ23-15-К6)</w:t>
      </w:r>
      <w:r w:rsidRPr="007B1859">
        <w:rPr>
          <w:rFonts w:ascii="Calibri" w:eastAsia="Calibri" w:hAnsi="Calibri" w:cs="Times New Roman"/>
          <w:sz w:val="28"/>
          <w:szCs w:val="28"/>
          <w:lang w:eastAsia="en-US"/>
        </w:rPr>
        <w:t xml:space="preserve"> </w:t>
      </w:r>
      <w:r w:rsidRPr="007B1859">
        <w:rPr>
          <w:rFonts w:ascii="Times New Roman" w:eastAsia="Calibri" w:hAnsi="Times New Roman" w:cs="Times New Roman"/>
          <w:sz w:val="28"/>
          <w:szCs w:val="28"/>
          <w:lang w:eastAsia="en-US"/>
        </w:rPr>
        <w:t xml:space="preserve">[5]. </w:t>
      </w:r>
    </w:p>
    <w:p w14:paraId="570C94EC" w14:textId="77777777" w:rsidR="007B1859" w:rsidRPr="007B1859" w:rsidRDefault="007B1859" w:rsidP="007B1859">
      <w:pPr>
        <w:spacing w:after="0" w:line="360" w:lineRule="auto"/>
        <w:ind w:firstLine="709"/>
        <w:jc w:val="both"/>
        <w:rPr>
          <w:rFonts w:ascii="Times New Roman" w:eastAsia="Calibri" w:hAnsi="Times New Roman" w:cs="Times New Roman"/>
          <w:sz w:val="28"/>
          <w:szCs w:val="28"/>
          <w:lang w:eastAsia="en-US"/>
        </w:rPr>
      </w:pPr>
      <w:r w:rsidRPr="007B1859">
        <w:rPr>
          <w:rFonts w:ascii="Times New Roman" w:eastAsia="Calibri" w:hAnsi="Times New Roman" w:cs="Times New Roman"/>
          <w:sz w:val="28"/>
          <w:szCs w:val="28"/>
          <w:lang w:eastAsia="en-US"/>
        </w:rPr>
        <w:t xml:space="preserve">Ключевой вопрос в деле состоял в том, имеет ли юридического значение для регистрации права </w:t>
      </w:r>
      <w:proofErr w:type="gramStart"/>
      <w:r w:rsidRPr="007B1859">
        <w:rPr>
          <w:rFonts w:ascii="Times New Roman" w:eastAsia="Calibri" w:hAnsi="Times New Roman" w:cs="Times New Roman"/>
          <w:sz w:val="28"/>
          <w:szCs w:val="28"/>
          <w:lang w:eastAsia="en-US"/>
        </w:rPr>
        <w:t>собственности</w:t>
      </w:r>
      <w:proofErr w:type="gramEnd"/>
      <w:r w:rsidRPr="007B1859">
        <w:rPr>
          <w:rFonts w:ascii="Times New Roman" w:eastAsia="Calibri" w:hAnsi="Times New Roman" w:cs="Times New Roman"/>
          <w:sz w:val="28"/>
          <w:szCs w:val="28"/>
          <w:lang w:eastAsia="en-US"/>
        </w:rPr>
        <w:t xml:space="preserve"> одаряемого тот факт, что собственник отменил доверенность на дарителя? Если ответить коротко, то нет. Поскольку отмена доверенности имеет эффект только на будущее время, она   ретроспективно не отменяет полномочия представителя в отношении актов, совершенных им до отмены доверенности. Даритель, подавая заявление   о регистрации перехода права собственности от имени собственника, имел полномочия действовать от имени последнего. Следовательно, совершенное им распорядительное волеизъявление на отчуждение имущества является ничем иным, как действительной распорядительной сделкой, которая порождает соответствующие правовые последствия. Кроме того, сам федеральный закон о регистрации недвижимости не предусматривает </w:t>
      </w:r>
      <w:r w:rsidRPr="007B1859">
        <w:rPr>
          <w:rFonts w:ascii="Times New Roman" w:eastAsia="Calibri" w:hAnsi="Times New Roman" w:cs="Times New Roman"/>
          <w:sz w:val="28"/>
          <w:szCs w:val="28"/>
          <w:lang w:eastAsia="en-US"/>
        </w:rPr>
        <w:lastRenderedPageBreak/>
        <w:t xml:space="preserve">возможность прекращения процедуры по государственной регистрации перехода права по заявлению только лишь одной из сторон сделки [1]. </w:t>
      </w:r>
      <w:proofErr w:type="gramStart"/>
      <w:r w:rsidRPr="007B1859">
        <w:rPr>
          <w:rFonts w:ascii="Times New Roman" w:eastAsia="Calibri" w:hAnsi="Times New Roman" w:cs="Times New Roman"/>
          <w:sz w:val="28"/>
          <w:szCs w:val="28"/>
          <w:lang w:eastAsia="en-US"/>
        </w:rPr>
        <w:t>Вместе с тем,</w:t>
      </w:r>
      <w:proofErr w:type="gramEnd"/>
      <w:r w:rsidRPr="007B1859">
        <w:rPr>
          <w:rFonts w:ascii="Times New Roman" w:eastAsia="Calibri" w:hAnsi="Times New Roman" w:cs="Times New Roman"/>
          <w:sz w:val="28"/>
          <w:szCs w:val="28"/>
          <w:lang w:eastAsia="en-US"/>
        </w:rPr>
        <w:t xml:space="preserve"> судебная коллегия ВС РФ отправила дело на новое рассмотрение, ошибочно сославшись на недействующую уже более 10 лет норму о том, что договор дарения недвижимого имущества подлежит государственной регистрации (п. 3 ст. 574 ГК). В основе этой судебной ошибки лежит то, что на обязательственную сделку ВС РФ попытался распространить принцип, свойственный распорядительным сделкам [9].</w:t>
      </w:r>
    </w:p>
    <w:p w14:paraId="18BA0B7B" w14:textId="77777777" w:rsidR="007B1859" w:rsidRPr="007B1859" w:rsidRDefault="007B1859" w:rsidP="007B1859">
      <w:pPr>
        <w:spacing w:after="0" w:line="360" w:lineRule="auto"/>
        <w:ind w:firstLine="709"/>
        <w:jc w:val="both"/>
        <w:rPr>
          <w:rFonts w:ascii="Times New Roman" w:eastAsia="Calibri" w:hAnsi="Times New Roman" w:cs="Times New Roman"/>
          <w:sz w:val="28"/>
          <w:szCs w:val="28"/>
          <w:lang w:eastAsia="en-US"/>
        </w:rPr>
      </w:pPr>
      <w:r w:rsidRPr="007B1859">
        <w:rPr>
          <w:rFonts w:ascii="Times New Roman" w:eastAsia="Calibri" w:hAnsi="Times New Roman" w:cs="Times New Roman"/>
          <w:sz w:val="28"/>
          <w:szCs w:val="28"/>
          <w:lang w:eastAsia="en-US"/>
        </w:rPr>
        <w:t>Подводя итог сказанному, хочется остановиться на следующем. Несмотря на то, что конкретные постановления ВАС РФ уже были предметом конкретного комментирования как со стороны представителей юридического сообщества, так и автора настоящей статьи, общие итоги героического периода ВАС РФ и значение его деятельности для российского права еще требуют дальнейшего исследования, поскольку могут оказать значительное влияние на правоприменительную практику и формирование национального фильтра внутри самой судебной системы России.</w:t>
      </w:r>
    </w:p>
    <w:p w14:paraId="3457249B" w14:textId="77777777" w:rsidR="007B1859" w:rsidRPr="007B1859" w:rsidRDefault="007B1859" w:rsidP="007B1859">
      <w:pPr>
        <w:suppressAutoHyphens/>
        <w:spacing w:before="240" w:after="200" w:line="480" w:lineRule="auto"/>
        <w:ind w:left="1080"/>
        <w:contextualSpacing/>
        <w:jc w:val="center"/>
        <w:rPr>
          <w:rFonts w:ascii="Times New Roman" w:eastAsia="Calibri" w:hAnsi="Times New Roman" w:cs="Times New Roman"/>
          <w:b/>
          <w:bCs/>
          <w:kern w:val="2"/>
          <w:sz w:val="28"/>
          <w:szCs w:val="28"/>
          <w:lang w:eastAsia="en-US" w:bidi="hi-IN"/>
        </w:rPr>
      </w:pPr>
      <w:r w:rsidRPr="007B1859">
        <w:rPr>
          <w:rFonts w:ascii="Times New Roman" w:eastAsia="Calibri" w:hAnsi="Times New Roman" w:cs="Times New Roman"/>
          <w:b/>
          <w:bCs/>
          <w:kern w:val="2"/>
          <w:sz w:val="28"/>
          <w:szCs w:val="28"/>
          <w:lang w:eastAsia="en-US" w:bidi="hi-IN"/>
        </w:rPr>
        <w:t>Список литературы</w:t>
      </w:r>
    </w:p>
    <w:p w14:paraId="0E242D9F" w14:textId="77777777" w:rsidR="007B1859" w:rsidRPr="007B1859" w:rsidRDefault="007B1859" w:rsidP="007B1859">
      <w:pPr>
        <w:numPr>
          <w:ilvl w:val="0"/>
          <w:numId w:val="37"/>
        </w:numPr>
        <w:spacing w:line="360" w:lineRule="auto"/>
        <w:ind w:left="0" w:firstLine="709"/>
        <w:contextualSpacing/>
        <w:jc w:val="both"/>
        <w:rPr>
          <w:rFonts w:ascii="Times New Roman" w:eastAsia="Calibri" w:hAnsi="Times New Roman" w:cs="Times New Roman"/>
          <w:sz w:val="28"/>
          <w:szCs w:val="28"/>
          <w:lang w:eastAsia="en-US"/>
        </w:rPr>
      </w:pPr>
      <w:r w:rsidRPr="007B1859">
        <w:rPr>
          <w:rFonts w:ascii="Times New Roman" w:eastAsia="Calibri" w:hAnsi="Times New Roman" w:cs="Times New Roman"/>
          <w:color w:val="000000"/>
          <w:sz w:val="24"/>
          <w:szCs w:val="24"/>
          <w:lang w:eastAsia="en-US"/>
        </w:rPr>
        <w:t xml:space="preserve">О государственной регистрации недвижимости : Федеральный закон № 218-ФЗ от </w:t>
      </w:r>
      <w:r w:rsidRPr="007B1859">
        <w:rPr>
          <w:rFonts w:ascii="Times New Roman" w:eastAsia="Calibri" w:hAnsi="Times New Roman" w:cs="Times New Roman"/>
          <w:color w:val="000000"/>
          <w:sz w:val="28"/>
          <w:szCs w:val="28"/>
          <w:lang w:eastAsia="en-US"/>
        </w:rPr>
        <w:t>13.07.2015 г.</w:t>
      </w:r>
      <w:r w:rsidRPr="007B1859">
        <w:rPr>
          <w:rFonts w:ascii="Times New Roman" w:eastAsia="Calibri" w:hAnsi="Times New Roman" w:cs="Times New Roman"/>
          <w:sz w:val="28"/>
          <w:szCs w:val="28"/>
          <w:lang w:eastAsia="en-US"/>
        </w:rPr>
        <w:t xml:space="preserve"> — Доступ из справ.-правовой системы Консультант — URL: http://www.consultant.ru/ (дата обращения: 24.02.2024). — Текст: электронный.</w:t>
      </w:r>
    </w:p>
    <w:p w14:paraId="1CF6E20A" w14:textId="77777777" w:rsidR="007B1859" w:rsidRPr="007B1859" w:rsidRDefault="007B1859" w:rsidP="00786A11">
      <w:pPr>
        <w:numPr>
          <w:ilvl w:val="0"/>
          <w:numId w:val="37"/>
        </w:numPr>
        <w:spacing w:after="0" w:line="360" w:lineRule="auto"/>
        <w:ind w:left="0" w:firstLine="709"/>
        <w:contextualSpacing/>
        <w:jc w:val="both"/>
        <w:rPr>
          <w:rFonts w:ascii="Times New Roman" w:eastAsia="Calibri" w:hAnsi="Times New Roman" w:cs="Times New Roman"/>
          <w:sz w:val="28"/>
          <w:szCs w:val="28"/>
          <w:lang w:eastAsia="en-US"/>
        </w:rPr>
      </w:pPr>
      <w:r w:rsidRPr="007B1859">
        <w:rPr>
          <w:rFonts w:ascii="Times New Roman" w:eastAsia="Calibri" w:hAnsi="Times New Roman" w:cs="Times New Roman"/>
          <w:color w:val="000000"/>
          <w:sz w:val="28"/>
          <w:szCs w:val="28"/>
          <w:lang w:eastAsia="en-US"/>
        </w:rPr>
        <w:t xml:space="preserve">О рассмотрении судами гражданских дел по спорам о защите прав потребителей : Постановление Пленума Верховного Суда РФ № 17 от 28.06.2012 г. </w:t>
      </w:r>
      <w:r w:rsidRPr="007B1859">
        <w:rPr>
          <w:rFonts w:ascii="Times New Roman" w:eastAsia="Calibri" w:hAnsi="Times New Roman" w:cs="Times New Roman"/>
          <w:sz w:val="28"/>
          <w:szCs w:val="28"/>
          <w:lang w:eastAsia="en-US"/>
        </w:rPr>
        <w:t>— Доступ из справ.-правовой системы Консультант — URL: http://www.consultant.ru/                                   (дата обращения: 24.02.2024). — Текст: электронный.</w:t>
      </w:r>
    </w:p>
    <w:p w14:paraId="464A52BA" w14:textId="77777777" w:rsidR="007B1859" w:rsidRPr="007B1859" w:rsidRDefault="007B1859" w:rsidP="00786A11">
      <w:pPr>
        <w:numPr>
          <w:ilvl w:val="0"/>
          <w:numId w:val="37"/>
        </w:numPr>
        <w:spacing w:after="0" w:line="360" w:lineRule="auto"/>
        <w:ind w:left="0" w:firstLine="709"/>
        <w:contextualSpacing/>
        <w:jc w:val="both"/>
        <w:rPr>
          <w:rFonts w:ascii="Times New Roman" w:eastAsia="Calibri" w:hAnsi="Times New Roman" w:cs="Times New Roman"/>
          <w:sz w:val="28"/>
          <w:szCs w:val="28"/>
          <w:lang w:eastAsia="en-US"/>
        </w:rPr>
      </w:pPr>
      <w:r w:rsidRPr="007B1859">
        <w:rPr>
          <w:rFonts w:ascii="Times New Roman" w:eastAsia="Calibri" w:hAnsi="Times New Roman" w:cs="Times New Roman"/>
          <w:sz w:val="28"/>
          <w:szCs w:val="28"/>
          <w:lang w:eastAsia="en-US"/>
        </w:rPr>
        <w:t>Об отдельных вопросах практики применения правил Гражданского кодекса Российской Федерации о договоре аренды : Постановление Пленума ВАС РФ № 73 от  17.11.2011 г. — Доступ из справ.-</w:t>
      </w:r>
      <w:r w:rsidRPr="007B1859">
        <w:rPr>
          <w:rFonts w:ascii="Times New Roman" w:eastAsia="Calibri" w:hAnsi="Times New Roman" w:cs="Times New Roman"/>
          <w:sz w:val="28"/>
          <w:szCs w:val="28"/>
          <w:lang w:eastAsia="en-US"/>
        </w:rPr>
        <w:lastRenderedPageBreak/>
        <w:t xml:space="preserve">правовой системы Консультант — URL: http://www.consultant.ru/ (дата обращения: 24.02.2024). — Текст: электронный. </w:t>
      </w:r>
    </w:p>
    <w:p w14:paraId="2C549325" w14:textId="77777777" w:rsidR="007B1859" w:rsidRPr="007B1859" w:rsidRDefault="007B1859" w:rsidP="00786A11">
      <w:pPr>
        <w:numPr>
          <w:ilvl w:val="0"/>
          <w:numId w:val="37"/>
        </w:numPr>
        <w:spacing w:after="0" w:line="360" w:lineRule="auto"/>
        <w:ind w:left="0" w:firstLine="709"/>
        <w:contextualSpacing/>
        <w:jc w:val="both"/>
        <w:rPr>
          <w:rFonts w:ascii="Times New Roman" w:eastAsia="Calibri" w:hAnsi="Times New Roman" w:cs="Times New Roman"/>
          <w:sz w:val="28"/>
          <w:szCs w:val="28"/>
          <w:lang w:eastAsia="en-US"/>
        </w:rPr>
      </w:pPr>
      <w:r w:rsidRPr="007B1859">
        <w:rPr>
          <w:rFonts w:ascii="Times New Roman" w:eastAsia="Calibri" w:hAnsi="Times New Roman" w:cs="Times New Roman"/>
          <w:sz w:val="28"/>
          <w:szCs w:val="28"/>
          <w:lang w:eastAsia="en-US"/>
        </w:rPr>
        <w:t>Дело № 304-ЭС22-20237 : Определение Верховного Суда РФ от 30.03.2023 г.</w:t>
      </w:r>
      <w:r w:rsidRPr="007B1859">
        <w:rPr>
          <w:rFonts w:ascii="Calibri" w:eastAsia="Calibri" w:hAnsi="Calibri" w:cs="Times New Roman"/>
          <w:sz w:val="28"/>
          <w:szCs w:val="28"/>
          <w:lang w:eastAsia="en-US"/>
        </w:rPr>
        <w:t xml:space="preserve"> </w:t>
      </w:r>
      <w:r w:rsidRPr="007B1859">
        <w:rPr>
          <w:rFonts w:ascii="Times New Roman" w:eastAsia="Calibri" w:hAnsi="Times New Roman" w:cs="Times New Roman"/>
          <w:sz w:val="28"/>
          <w:szCs w:val="28"/>
          <w:lang w:eastAsia="en-US"/>
        </w:rPr>
        <w:t>— Доступ из справ.-правовой системы Консультант — URL: http://www.consultant.ru/ (дата обращения: 24.02.2024). — Текст: электронный.</w:t>
      </w:r>
    </w:p>
    <w:p w14:paraId="439DC9A8" w14:textId="77777777" w:rsidR="007B1859" w:rsidRPr="007B1859" w:rsidRDefault="007B1859" w:rsidP="00786A11">
      <w:pPr>
        <w:numPr>
          <w:ilvl w:val="0"/>
          <w:numId w:val="37"/>
        </w:numPr>
        <w:spacing w:after="0" w:line="360" w:lineRule="auto"/>
        <w:ind w:left="0" w:firstLine="709"/>
        <w:contextualSpacing/>
        <w:jc w:val="both"/>
        <w:rPr>
          <w:rFonts w:ascii="Times New Roman" w:eastAsia="Calibri" w:hAnsi="Times New Roman" w:cs="Times New Roman"/>
          <w:sz w:val="28"/>
          <w:szCs w:val="28"/>
          <w:lang w:eastAsia="en-US"/>
        </w:rPr>
      </w:pPr>
      <w:r w:rsidRPr="007B1859">
        <w:rPr>
          <w:rFonts w:ascii="Times New Roman" w:eastAsia="Calibri" w:hAnsi="Times New Roman" w:cs="Times New Roman"/>
          <w:sz w:val="28"/>
          <w:szCs w:val="28"/>
          <w:lang w:eastAsia="en-US"/>
        </w:rPr>
        <w:t>Дело № 49-КГ23-15-К6 : Определение Верховного Суда РФ от 14.11.2023 г.</w:t>
      </w:r>
      <w:r w:rsidRPr="007B1859">
        <w:rPr>
          <w:rFonts w:ascii="Calibri" w:eastAsia="Calibri" w:hAnsi="Calibri" w:cs="Times New Roman"/>
          <w:sz w:val="28"/>
          <w:szCs w:val="28"/>
          <w:lang w:eastAsia="en-US"/>
        </w:rPr>
        <w:t xml:space="preserve"> </w:t>
      </w:r>
      <w:r w:rsidRPr="007B1859">
        <w:rPr>
          <w:rFonts w:ascii="Times New Roman" w:eastAsia="Calibri" w:hAnsi="Times New Roman" w:cs="Times New Roman"/>
          <w:sz w:val="28"/>
          <w:szCs w:val="28"/>
          <w:lang w:eastAsia="en-US"/>
        </w:rPr>
        <w:t>— Доступ из справ.-правовой системы Консультант — URL: http://www.consultant.ru/ (дата обращения: 24.02.2024). — Текст: электронный.</w:t>
      </w:r>
    </w:p>
    <w:p w14:paraId="174E1C5B" w14:textId="77777777" w:rsidR="007B1859" w:rsidRPr="007B1859" w:rsidRDefault="007B1859" w:rsidP="00786A11">
      <w:pPr>
        <w:numPr>
          <w:ilvl w:val="0"/>
          <w:numId w:val="37"/>
        </w:numPr>
        <w:spacing w:after="0" w:line="360" w:lineRule="auto"/>
        <w:ind w:left="0" w:firstLine="709"/>
        <w:contextualSpacing/>
        <w:jc w:val="both"/>
        <w:rPr>
          <w:rFonts w:ascii="Times New Roman" w:eastAsia="Calibri" w:hAnsi="Times New Roman" w:cs="Times New Roman"/>
          <w:sz w:val="28"/>
          <w:szCs w:val="28"/>
          <w:lang w:eastAsia="en-US"/>
        </w:rPr>
      </w:pPr>
      <w:r w:rsidRPr="007B1859">
        <w:rPr>
          <w:rFonts w:ascii="Times New Roman" w:eastAsia="Calibri" w:hAnsi="Times New Roman" w:cs="Times New Roman"/>
          <w:sz w:val="28"/>
          <w:szCs w:val="28"/>
          <w:lang w:eastAsia="en-US"/>
        </w:rPr>
        <w:t>Дело № 13377/06 : Постановление Президиума ВАС РФ от 20.02.2007 г. — Доступ из справ.-правовой системы Консультант — URL: http://www.consultant.ru/ (дата обращения: 24.02.2024). — Текст: электронный.</w:t>
      </w:r>
    </w:p>
    <w:p w14:paraId="2AA29F3C" w14:textId="77777777" w:rsidR="007B1859" w:rsidRPr="007B1859" w:rsidRDefault="007B1859" w:rsidP="00786A11">
      <w:pPr>
        <w:numPr>
          <w:ilvl w:val="0"/>
          <w:numId w:val="37"/>
        </w:numPr>
        <w:spacing w:after="0" w:line="360" w:lineRule="auto"/>
        <w:ind w:left="0" w:firstLine="709"/>
        <w:contextualSpacing/>
        <w:jc w:val="both"/>
        <w:rPr>
          <w:rFonts w:ascii="Times New Roman" w:eastAsia="Calibri" w:hAnsi="Times New Roman" w:cs="Times New Roman"/>
          <w:sz w:val="28"/>
          <w:szCs w:val="28"/>
          <w:lang w:eastAsia="en-US"/>
        </w:rPr>
      </w:pPr>
      <w:r w:rsidRPr="007B1859">
        <w:rPr>
          <w:rFonts w:ascii="Times New Roman" w:eastAsia="Calibri" w:hAnsi="Times New Roman" w:cs="Times New Roman"/>
          <w:sz w:val="28"/>
          <w:szCs w:val="28"/>
          <w:lang w:eastAsia="en-US"/>
        </w:rPr>
        <w:t>Дело № ГКПИ03-1266 : Определение Кассационной коллегии ВС РФ от 25 ноября 2003 г. — Доступ из справ.-правовой системы Консультант — URL: http://www.consultant.ru/ (дата обращения: 24.02.2024). — Текст: электронный.</w:t>
      </w:r>
    </w:p>
    <w:p w14:paraId="3BC381E9" w14:textId="77777777" w:rsidR="007B1859" w:rsidRPr="007B1859" w:rsidRDefault="007B1859" w:rsidP="00786A11">
      <w:pPr>
        <w:numPr>
          <w:ilvl w:val="0"/>
          <w:numId w:val="37"/>
        </w:numPr>
        <w:spacing w:after="0" w:line="360" w:lineRule="auto"/>
        <w:ind w:left="0" w:firstLine="709"/>
        <w:contextualSpacing/>
        <w:jc w:val="both"/>
        <w:rPr>
          <w:rFonts w:ascii="Times New Roman" w:eastAsia="Calibri" w:hAnsi="Times New Roman" w:cs="Times New Roman"/>
          <w:sz w:val="28"/>
          <w:szCs w:val="28"/>
          <w:lang w:eastAsia="en-US"/>
        </w:rPr>
      </w:pPr>
      <w:r w:rsidRPr="007B1859">
        <w:rPr>
          <w:rFonts w:ascii="Times New Roman" w:eastAsia="Calibri" w:hAnsi="Times New Roman" w:cs="Times New Roman"/>
          <w:sz w:val="28"/>
          <w:szCs w:val="28"/>
          <w:lang w:eastAsia="en-US"/>
        </w:rPr>
        <w:t>Обзор практики применения арбитражными судами положений главы 24 Гражданского кодекса Российской Федерации : Информационное письмо Президиума ВАС РФ № 120 от 30.10.2007 г. — Доступ из справ.-правовой системы Консультант — URL: http://www.consultant.ru/ (дата обращения: 24.02.2024). — Текст: электронный.</w:t>
      </w:r>
    </w:p>
    <w:p w14:paraId="565B9B90" w14:textId="77777777" w:rsidR="007B1859" w:rsidRPr="007B1859" w:rsidRDefault="007B1859" w:rsidP="00786A11">
      <w:pPr>
        <w:numPr>
          <w:ilvl w:val="0"/>
          <w:numId w:val="37"/>
        </w:numPr>
        <w:spacing w:after="0" w:line="360" w:lineRule="auto"/>
        <w:ind w:left="0" w:firstLine="709"/>
        <w:contextualSpacing/>
        <w:jc w:val="both"/>
        <w:rPr>
          <w:rFonts w:ascii="Times New Roman" w:eastAsia="Calibri" w:hAnsi="Times New Roman" w:cs="Times New Roman"/>
          <w:sz w:val="28"/>
          <w:szCs w:val="28"/>
          <w:lang w:eastAsia="en-US"/>
        </w:rPr>
      </w:pPr>
      <w:proofErr w:type="gramStart"/>
      <w:r w:rsidRPr="007B1859">
        <w:rPr>
          <w:rFonts w:ascii="Times New Roman" w:eastAsia="Calibri" w:hAnsi="Times New Roman" w:cs="Times New Roman"/>
          <w:sz w:val="28"/>
          <w:szCs w:val="28"/>
          <w:lang w:eastAsia="en-US"/>
        </w:rPr>
        <w:t>А.В.</w:t>
      </w:r>
      <w:proofErr w:type="gramEnd"/>
      <w:r w:rsidRPr="007B1859">
        <w:rPr>
          <w:rFonts w:ascii="Times New Roman" w:eastAsia="Calibri" w:hAnsi="Times New Roman" w:cs="Times New Roman"/>
          <w:sz w:val="28"/>
          <w:szCs w:val="28"/>
          <w:lang w:eastAsia="en-US"/>
        </w:rPr>
        <w:t xml:space="preserve"> Егоров. Распорядительные сделки: выйти из сумрака. // Вестник гражданского права. 2019 г. —  № 6 — Доступ из справ.-правовой системы Консультант — URL: http://www.consultant.ru/ (дата обращения: 24.02.2024). — Текст: электронный.</w:t>
      </w:r>
    </w:p>
    <w:p w14:paraId="136BCDF0" w14:textId="77777777" w:rsidR="007B1859" w:rsidRPr="007B1859" w:rsidRDefault="007B1859" w:rsidP="00786A11">
      <w:pPr>
        <w:numPr>
          <w:ilvl w:val="0"/>
          <w:numId w:val="37"/>
        </w:numPr>
        <w:spacing w:after="0" w:line="360" w:lineRule="auto"/>
        <w:ind w:left="0" w:firstLine="709"/>
        <w:contextualSpacing/>
        <w:jc w:val="both"/>
        <w:rPr>
          <w:rFonts w:ascii="Times New Roman" w:eastAsia="Calibri" w:hAnsi="Times New Roman" w:cs="Times New Roman"/>
          <w:sz w:val="28"/>
          <w:szCs w:val="28"/>
          <w:lang w:eastAsia="en-US"/>
        </w:rPr>
      </w:pPr>
      <w:r w:rsidRPr="007B1859">
        <w:rPr>
          <w:rFonts w:ascii="Times New Roman" w:eastAsia="Calibri" w:hAnsi="Times New Roman" w:cs="Times New Roman"/>
          <w:sz w:val="28"/>
          <w:szCs w:val="28"/>
          <w:lang w:eastAsia="en-US"/>
        </w:rPr>
        <w:t>Речь Антона Иванова о прецедентном праве. Кто был против? — Доступ из интернет-портала Право.</w:t>
      </w:r>
      <w:proofErr w:type="spellStart"/>
      <w:r w:rsidRPr="007B1859">
        <w:rPr>
          <w:rFonts w:ascii="Times New Roman" w:eastAsia="Calibri" w:hAnsi="Times New Roman" w:cs="Times New Roman"/>
          <w:sz w:val="28"/>
          <w:szCs w:val="28"/>
          <w:lang w:val="en-US" w:eastAsia="en-US"/>
        </w:rPr>
        <w:t>ru</w:t>
      </w:r>
      <w:proofErr w:type="spellEnd"/>
      <w:r w:rsidRPr="007B1859">
        <w:rPr>
          <w:rFonts w:ascii="Times New Roman" w:eastAsia="Calibri" w:hAnsi="Times New Roman" w:cs="Times New Roman"/>
          <w:sz w:val="28"/>
          <w:szCs w:val="28"/>
          <w:lang w:eastAsia="en-US"/>
        </w:rPr>
        <w:t xml:space="preserve"> </w:t>
      </w:r>
      <w:r w:rsidRPr="007B1859">
        <w:rPr>
          <w:rFonts w:ascii="Times New Roman" w:eastAsia="Calibri" w:hAnsi="Times New Roman" w:cs="Times New Roman"/>
          <w:color w:val="000000"/>
          <w:sz w:val="28"/>
          <w:szCs w:val="28"/>
          <w:lang w:eastAsia="en-US"/>
        </w:rPr>
        <w:t xml:space="preserve">— </w:t>
      </w:r>
      <w:hyperlink r:id="rId26" w:history="1">
        <w:r w:rsidRPr="007B1859">
          <w:rPr>
            <w:rFonts w:ascii="Times New Roman" w:eastAsia="Calibri" w:hAnsi="Times New Roman" w:cs="Times New Roman"/>
            <w:color w:val="000000"/>
            <w:sz w:val="28"/>
            <w:szCs w:val="28"/>
            <w:lang w:eastAsia="en-US"/>
          </w:rPr>
          <w:t>https://pravo.ru/review/view/26629/</w:t>
        </w:r>
      </w:hyperlink>
      <w:r w:rsidRPr="007B1859">
        <w:rPr>
          <w:rFonts w:ascii="Times New Roman" w:eastAsia="Calibri" w:hAnsi="Times New Roman" w:cs="Times New Roman"/>
          <w:sz w:val="28"/>
          <w:szCs w:val="28"/>
          <w:lang w:eastAsia="en-US"/>
        </w:rPr>
        <w:t xml:space="preserve"> (дата обращения: 24.02.2024). — Текст: электронный. </w:t>
      </w:r>
    </w:p>
    <w:p w14:paraId="67495038" w14:textId="77777777" w:rsidR="005556B7" w:rsidRDefault="005556B7" w:rsidP="00207867">
      <w:pPr>
        <w:spacing w:after="0" w:line="360" w:lineRule="auto"/>
        <w:ind w:firstLine="709"/>
        <w:jc w:val="both"/>
        <w:rPr>
          <w:rFonts w:ascii="Times New Roman" w:eastAsia="Calibri" w:hAnsi="Times New Roman" w:cs="Times New Roman"/>
          <w:sz w:val="28"/>
          <w:szCs w:val="28"/>
          <w:lang w:eastAsia="en-US"/>
        </w:rPr>
      </w:pPr>
    </w:p>
    <w:p w14:paraId="34E912A0" w14:textId="77777777" w:rsidR="006A3790" w:rsidRDefault="006A3790" w:rsidP="00207867">
      <w:pPr>
        <w:spacing w:after="0" w:line="360" w:lineRule="auto"/>
        <w:ind w:firstLine="709"/>
        <w:jc w:val="both"/>
        <w:rPr>
          <w:rFonts w:ascii="Times New Roman" w:eastAsia="Calibri" w:hAnsi="Times New Roman" w:cs="Times New Roman"/>
          <w:sz w:val="28"/>
          <w:szCs w:val="28"/>
          <w:lang w:eastAsia="en-US"/>
        </w:rPr>
      </w:pPr>
    </w:p>
    <w:p w14:paraId="3354DD83" w14:textId="77777777" w:rsidR="005556B7" w:rsidRPr="005556B7" w:rsidRDefault="005556B7" w:rsidP="005556B7">
      <w:pPr>
        <w:spacing w:line="240" w:lineRule="auto"/>
        <w:rPr>
          <w:rFonts w:ascii="Times New Roman" w:eastAsia="Calibri" w:hAnsi="Times New Roman" w:cs="Times New Roman"/>
          <w:b/>
          <w:bCs/>
          <w:sz w:val="28"/>
          <w:szCs w:val="28"/>
          <w:lang w:eastAsia="en-US"/>
        </w:rPr>
      </w:pPr>
      <w:r w:rsidRPr="005556B7">
        <w:rPr>
          <w:rFonts w:ascii="Times New Roman" w:eastAsia="Calibri" w:hAnsi="Times New Roman" w:cs="Times New Roman"/>
          <w:b/>
          <w:bCs/>
          <w:sz w:val="28"/>
          <w:szCs w:val="28"/>
          <w:lang w:eastAsia="en-US"/>
        </w:rPr>
        <w:lastRenderedPageBreak/>
        <w:t>УДК 341.96</w:t>
      </w:r>
    </w:p>
    <w:p w14:paraId="59C2C9BF" w14:textId="77777777" w:rsidR="005556B7" w:rsidRPr="005556B7" w:rsidRDefault="005556B7" w:rsidP="00BB08D6">
      <w:pPr>
        <w:spacing w:before="240" w:after="0" w:line="240" w:lineRule="auto"/>
        <w:jc w:val="center"/>
        <w:rPr>
          <w:rFonts w:ascii="Times New Roman" w:eastAsia="Calibri" w:hAnsi="Times New Roman" w:cs="Times New Roman"/>
          <w:b/>
          <w:bCs/>
          <w:sz w:val="28"/>
          <w:szCs w:val="28"/>
          <w:lang w:eastAsia="en-US"/>
        </w:rPr>
      </w:pPr>
      <w:r w:rsidRPr="005556B7">
        <w:rPr>
          <w:rFonts w:ascii="Times New Roman" w:eastAsia="Calibri" w:hAnsi="Times New Roman" w:cs="Times New Roman"/>
          <w:b/>
          <w:bCs/>
          <w:sz w:val="28"/>
          <w:szCs w:val="28"/>
          <w:lang w:eastAsia="en-US"/>
        </w:rPr>
        <w:t xml:space="preserve">ТВОРЧЕСТВО НА ТЕЛЕ ЧЕЛОВЕКА КАК ОБЪЕКТ </w:t>
      </w:r>
      <w:r w:rsidRPr="005556B7">
        <w:rPr>
          <w:rFonts w:ascii="Times New Roman" w:eastAsia="Calibri" w:hAnsi="Times New Roman" w:cs="Times New Roman"/>
          <w:b/>
          <w:bCs/>
          <w:sz w:val="28"/>
          <w:szCs w:val="28"/>
          <w:lang w:eastAsia="en-US"/>
        </w:rPr>
        <w:br/>
        <w:t>АВТОРСКОГО ПРАВА</w:t>
      </w:r>
    </w:p>
    <w:p w14:paraId="20C29874" w14:textId="77777777" w:rsidR="005556B7" w:rsidRPr="005556B7" w:rsidRDefault="005556B7" w:rsidP="005556B7">
      <w:pPr>
        <w:spacing w:after="0" w:line="240" w:lineRule="auto"/>
        <w:jc w:val="center"/>
        <w:rPr>
          <w:rFonts w:ascii="Times New Roman" w:eastAsia="Calibri" w:hAnsi="Times New Roman" w:cs="Times New Roman"/>
          <w:b/>
          <w:bCs/>
          <w:sz w:val="28"/>
          <w:szCs w:val="28"/>
          <w:lang w:eastAsia="en-US"/>
        </w:rPr>
      </w:pPr>
    </w:p>
    <w:p w14:paraId="645F5B7A" w14:textId="77777777" w:rsidR="005556B7" w:rsidRPr="005556B7" w:rsidRDefault="005556B7" w:rsidP="005556B7">
      <w:pPr>
        <w:spacing w:after="0" w:line="240" w:lineRule="auto"/>
        <w:jc w:val="center"/>
        <w:rPr>
          <w:rFonts w:ascii="Times New Roman" w:eastAsia="Calibri" w:hAnsi="Times New Roman" w:cs="Times New Roman"/>
          <w:sz w:val="28"/>
          <w:szCs w:val="28"/>
          <w:lang w:eastAsia="en-US"/>
        </w:rPr>
      </w:pPr>
      <w:r w:rsidRPr="005556B7">
        <w:rPr>
          <w:rFonts w:ascii="Times New Roman" w:eastAsia="Calibri" w:hAnsi="Times New Roman" w:cs="Times New Roman"/>
          <w:sz w:val="28"/>
          <w:szCs w:val="28"/>
          <w:lang w:eastAsia="en-US"/>
        </w:rPr>
        <w:t>Шестакова Д. А.</w:t>
      </w:r>
    </w:p>
    <w:p w14:paraId="39454025" w14:textId="77777777" w:rsidR="005556B7" w:rsidRPr="005556B7" w:rsidRDefault="005556B7" w:rsidP="005556B7">
      <w:pPr>
        <w:spacing w:after="0" w:line="240" w:lineRule="auto"/>
        <w:ind w:firstLine="709"/>
        <w:jc w:val="center"/>
        <w:rPr>
          <w:rFonts w:ascii="Times New Roman" w:eastAsia="Calibri" w:hAnsi="Times New Roman" w:cs="Times New Roman"/>
          <w:bCs/>
          <w:sz w:val="28"/>
          <w:szCs w:val="28"/>
          <w:lang w:eastAsia="en-US"/>
        </w:rPr>
      </w:pPr>
    </w:p>
    <w:p w14:paraId="30BAA9B4" w14:textId="77777777" w:rsidR="005556B7" w:rsidRPr="005556B7" w:rsidRDefault="005556B7" w:rsidP="005556B7">
      <w:pPr>
        <w:spacing w:after="200" w:line="240" w:lineRule="auto"/>
        <w:contextualSpacing/>
        <w:jc w:val="center"/>
        <w:rPr>
          <w:rFonts w:ascii="Times New Roman" w:eastAsia="Times New Roman" w:hAnsi="Times New Roman" w:cs="Times New Roman"/>
          <w:bCs/>
          <w:sz w:val="28"/>
          <w:szCs w:val="28"/>
          <w:lang w:eastAsia="en-US"/>
        </w:rPr>
      </w:pPr>
      <w:r w:rsidRPr="005556B7">
        <w:rPr>
          <w:rFonts w:ascii="Times New Roman" w:eastAsia="Calibri" w:hAnsi="Times New Roman" w:cs="Times New Roman"/>
          <w:i/>
          <w:sz w:val="28"/>
          <w:szCs w:val="28"/>
          <w:lang w:eastAsia="en-US"/>
        </w:rPr>
        <w:t>Таврическая академия ФГАОУ ВО «Крымский федеральный</w:t>
      </w:r>
    </w:p>
    <w:p w14:paraId="040D2534" w14:textId="77777777" w:rsidR="005556B7" w:rsidRPr="005556B7" w:rsidRDefault="005556B7" w:rsidP="005556B7">
      <w:pPr>
        <w:spacing w:after="0" w:line="240" w:lineRule="auto"/>
        <w:jc w:val="center"/>
        <w:rPr>
          <w:rFonts w:ascii="Times New Roman" w:eastAsia="Calibri" w:hAnsi="Times New Roman" w:cs="Times New Roman"/>
          <w:i/>
          <w:sz w:val="28"/>
          <w:szCs w:val="28"/>
          <w:lang w:eastAsia="en-US"/>
        </w:rPr>
      </w:pPr>
      <w:r w:rsidRPr="005556B7">
        <w:rPr>
          <w:rFonts w:ascii="Times New Roman" w:eastAsia="Calibri" w:hAnsi="Times New Roman" w:cs="Times New Roman"/>
          <w:i/>
          <w:sz w:val="28"/>
          <w:szCs w:val="28"/>
          <w:lang w:eastAsia="en-US"/>
        </w:rPr>
        <w:t xml:space="preserve"> университет имени В. И. Вернадского»,</w:t>
      </w:r>
    </w:p>
    <w:p w14:paraId="0758E1F5" w14:textId="77777777" w:rsidR="005556B7" w:rsidRPr="005556B7" w:rsidRDefault="005556B7" w:rsidP="005556B7">
      <w:pPr>
        <w:spacing w:after="0" w:line="240" w:lineRule="auto"/>
        <w:jc w:val="center"/>
        <w:rPr>
          <w:rFonts w:ascii="Times New Roman" w:eastAsia="Calibri" w:hAnsi="Times New Roman" w:cs="Times New Roman"/>
          <w:i/>
          <w:sz w:val="28"/>
          <w:szCs w:val="28"/>
          <w:lang w:eastAsia="en-US"/>
        </w:rPr>
      </w:pPr>
      <w:r w:rsidRPr="005556B7">
        <w:rPr>
          <w:rFonts w:ascii="Times New Roman" w:eastAsia="Calibri" w:hAnsi="Times New Roman" w:cs="Times New Roman"/>
          <w:i/>
          <w:sz w:val="28"/>
          <w:szCs w:val="28"/>
          <w:lang w:eastAsia="en-US"/>
        </w:rPr>
        <w:t>г. Симферополь</w:t>
      </w:r>
    </w:p>
    <w:p w14:paraId="77E131F7" w14:textId="77777777" w:rsidR="005556B7" w:rsidRPr="005556B7" w:rsidRDefault="005556B7" w:rsidP="005556B7">
      <w:pPr>
        <w:spacing w:after="0" w:line="240" w:lineRule="auto"/>
        <w:jc w:val="center"/>
        <w:rPr>
          <w:rFonts w:ascii="Times New Roman" w:eastAsia="Calibri" w:hAnsi="Times New Roman" w:cs="Times New Roman"/>
          <w:sz w:val="28"/>
          <w:szCs w:val="28"/>
          <w:lang w:eastAsia="en-US"/>
        </w:rPr>
      </w:pPr>
    </w:p>
    <w:p w14:paraId="1546D941" w14:textId="77777777" w:rsidR="005556B7" w:rsidRPr="005556B7" w:rsidRDefault="005556B7" w:rsidP="005556B7">
      <w:pPr>
        <w:spacing w:after="0" w:line="240" w:lineRule="auto"/>
        <w:jc w:val="center"/>
        <w:rPr>
          <w:rFonts w:ascii="Times New Roman" w:eastAsia="Calibri" w:hAnsi="Times New Roman" w:cs="Times New Roman"/>
          <w:sz w:val="28"/>
          <w:szCs w:val="28"/>
          <w:lang w:eastAsia="en-US"/>
        </w:rPr>
      </w:pPr>
      <w:r w:rsidRPr="005556B7">
        <w:rPr>
          <w:rFonts w:ascii="Times New Roman" w:eastAsia="Calibri" w:hAnsi="Times New Roman" w:cs="Times New Roman"/>
          <w:sz w:val="28"/>
          <w:szCs w:val="28"/>
          <w:lang w:eastAsia="en-US"/>
        </w:rPr>
        <w:t>Научный руководитель: Дмитриенко А. Я.</w:t>
      </w:r>
    </w:p>
    <w:p w14:paraId="5A09444A" w14:textId="77777777" w:rsidR="005556B7" w:rsidRPr="005556B7" w:rsidRDefault="005556B7" w:rsidP="005556B7">
      <w:pPr>
        <w:spacing w:after="0" w:line="240" w:lineRule="auto"/>
        <w:jc w:val="center"/>
        <w:rPr>
          <w:rFonts w:ascii="Times New Roman" w:eastAsia="Calibri" w:hAnsi="Times New Roman" w:cs="Times New Roman"/>
          <w:sz w:val="28"/>
          <w:szCs w:val="28"/>
          <w:lang w:eastAsia="en-US"/>
        </w:rPr>
      </w:pPr>
    </w:p>
    <w:p w14:paraId="209A9676" w14:textId="77777777" w:rsidR="006024FB" w:rsidRDefault="005556B7" w:rsidP="005556B7">
      <w:pPr>
        <w:spacing w:after="0" w:line="240" w:lineRule="auto"/>
        <w:ind w:firstLine="709"/>
        <w:jc w:val="both"/>
        <w:rPr>
          <w:rFonts w:ascii="Times New Roman" w:eastAsia="Calibri" w:hAnsi="Times New Roman" w:cs="Times New Roman"/>
          <w:sz w:val="24"/>
          <w:szCs w:val="24"/>
          <w:lang w:eastAsia="en-US"/>
        </w:rPr>
      </w:pPr>
      <w:r w:rsidRPr="005556B7">
        <w:rPr>
          <w:rFonts w:ascii="Times New Roman" w:eastAsia="Calibri" w:hAnsi="Times New Roman" w:cs="Times New Roman"/>
          <w:b/>
          <w:bCs/>
          <w:sz w:val="24"/>
          <w:szCs w:val="24"/>
          <w:lang w:eastAsia="en-US"/>
        </w:rPr>
        <w:t>Аннотация:</w:t>
      </w:r>
      <w:r w:rsidRPr="005556B7">
        <w:rPr>
          <w:rFonts w:ascii="Times New Roman" w:eastAsia="Calibri" w:hAnsi="Times New Roman" w:cs="Times New Roman"/>
          <w:sz w:val="24"/>
          <w:szCs w:val="24"/>
          <w:lang w:eastAsia="en-US"/>
        </w:rPr>
        <w:t xml:space="preserve"> </w:t>
      </w:r>
      <w:r w:rsidR="006024FB" w:rsidRPr="006024FB">
        <w:rPr>
          <w:rFonts w:ascii="Times New Roman" w:eastAsia="Calibri" w:hAnsi="Times New Roman" w:cs="Times New Roman"/>
          <w:sz w:val="24"/>
          <w:szCs w:val="24"/>
          <w:lang w:eastAsia="en-US"/>
        </w:rPr>
        <w:t xml:space="preserve">В статье рассматривается необходимость законодательного регулирования объектов авторских прав на теле человека. Авторское </w:t>
      </w:r>
      <w:proofErr w:type="gramStart"/>
      <w:r w:rsidR="006024FB" w:rsidRPr="006024FB">
        <w:rPr>
          <w:rFonts w:ascii="Times New Roman" w:eastAsia="Calibri" w:hAnsi="Times New Roman" w:cs="Times New Roman"/>
          <w:sz w:val="24"/>
          <w:szCs w:val="24"/>
          <w:lang w:eastAsia="en-US"/>
        </w:rPr>
        <w:t>право</w:t>
      </w:r>
      <w:proofErr w:type="gramEnd"/>
      <w:r w:rsidR="006024FB" w:rsidRPr="006024FB">
        <w:rPr>
          <w:rFonts w:ascii="Times New Roman" w:eastAsia="Calibri" w:hAnsi="Times New Roman" w:cs="Times New Roman"/>
          <w:sz w:val="24"/>
          <w:szCs w:val="24"/>
          <w:lang w:eastAsia="en-US"/>
        </w:rPr>
        <w:t xml:space="preserve"> как система норм возникло с изобретением книгопечатания. Оно регулирует права на произведения науки, литературы и искусства. Вопрос, могут ли татуировки и макияж быть объектами авторского права, обсуждается в законодательстве и судебной практике.</w:t>
      </w:r>
    </w:p>
    <w:p w14:paraId="7BAE64F7" w14:textId="2804F98B" w:rsidR="00B4704E" w:rsidRPr="00B4704E" w:rsidRDefault="006024FB" w:rsidP="00B4704E">
      <w:pPr>
        <w:spacing w:after="0" w:line="240" w:lineRule="auto"/>
        <w:ind w:firstLine="709"/>
        <w:jc w:val="both"/>
        <w:rPr>
          <w:rFonts w:ascii="Times New Roman" w:eastAsia="Calibri" w:hAnsi="Times New Roman" w:cs="Times New Roman"/>
          <w:sz w:val="24"/>
          <w:szCs w:val="24"/>
          <w:lang w:eastAsia="en-US"/>
        </w:rPr>
      </w:pPr>
      <w:r w:rsidRPr="006024FB">
        <w:rPr>
          <w:rFonts w:ascii="Times New Roman" w:eastAsia="Calibri" w:hAnsi="Times New Roman" w:cs="Times New Roman"/>
          <w:b/>
          <w:bCs/>
          <w:sz w:val="24"/>
          <w:szCs w:val="24"/>
          <w:lang w:eastAsia="en-US"/>
        </w:rPr>
        <w:t>Ключевые слова:</w:t>
      </w:r>
      <w:r w:rsidR="00B4704E">
        <w:rPr>
          <w:rFonts w:ascii="Times New Roman" w:eastAsia="Calibri" w:hAnsi="Times New Roman" w:cs="Times New Roman"/>
          <w:b/>
          <w:bCs/>
          <w:sz w:val="24"/>
          <w:szCs w:val="24"/>
          <w:lang w:eastAsia="en-US"/>
        </w:rPr>
        <w:t xml:space="preserve"> </w:t>
      </w:r>
      <w:r w:rsidR="00B4704E" w:rsidRPr="00B4704E">
        <w:rPr>
          <w:rFonts w:ascii="Times New Roman" w:eastAsia="Calibri" w:hAnsi="Times New Roman" w:cs="Times New Roman"/>
          <w:sz w:val="24"/>
          <w:szCs w:val="24"/>
          <w:lang w:eastAsia="en-US"/>
        </w:rPr>
        <w:t>авторское право, законодательство, произведения искусства</w:t>
      </w:r>
    </w:p>
    <w:p w14:paraId="476AA28E" w14:textId="13456C56" w:rsidR="005556B7" w:rsidRPr="00B4704E" w:rsidRDefault="00B4704E" w:rsidP="00B4704E">
      <w:pPr>
        <w:spacing w:after="0" w:line="240" w:lineRule="auto"/>
        <w:jc w:val="both"/>
        <w:rPr>
          <w:rFonts w:ascii="Times New Roman" w:eastAsia="Calibri" w:hAnsi="Times New Roman" w:cs="Times New Roman"/>
          <w:sz w:val="24"/>
          <w:szCs w:val="24"/>
          <w:lang w:eastAsia="en-US"/>
        </w:rPr>
      </w:pPr>
      <w:r w:rsidRPr="00B4704E">
        <w:rPr>
          <w:rFonts w:ascii="Times New Roman" w:eastAsia="Calibri" w:hAnsi="Times New Roman" w:cs="Times New Roman"/>
          <w:sz w:val="24"/>
          <w:szCs w:val="24"/>
          <w:lang w:eastAsia="en-US"/>
        </w:rPr>
        <w:t>татуировки, макияж, судебная практика</w:t>
      </w:r>
      <w:r>
        <w:rPr>
          <w:rFonts w:ascii="Times New Roman" w:eastAsia="Calibri" w:hAnsi="Times New Roman" w:cs="Times New Roman"/>
          <w:sz w:val="24"/>
          <w:szCs w:val="24"/>
          <w:lang w:eastAsia="en-US"/>
        </w:rPr>
        <w:t>.</w:t>
      </w:r>
    </w:p>
    <w:p w14:paraId="1DD88A1B" w14:textId="77777777" w:rsidR="006024FB" w:rsidRPr="005556B7" w:rsidRDefault="006024FB" w:rsidP="005556B7">
      <w:pPr>
        <w:spacing w:after="0" w:line="240" w:lineRule="auto"/>
        <w:ind w:firstLine="709"/>
        <w:jc w:val="both"/>
        <w:rPr>
          <w:rFonts w:ascii="Times New Roman" w:eastAsia="Calibri" w:hAnsi="Times New Roman" w:cs="Times New Roman"/>
          <w:b/>
          <w:bCs/>
          <w:i/>
          <w:iCs/>
          <w:sz w:val="24"/>
          <w:szCs w:val="24"/>
          <w:lang w:eastAsia="en-US"/>
        </w:rPr>
      </w:pPr>
    </w:p>
    <w:p w14:paraId="60EB0D2E" w14:textId="77777777" w:rsidR="005556B7" w:rsidRPr="005556B7" w:rsidRDefault="005556B7" w:rsidP="005556B7">
      <w:pPr>
        <w:spacing w:after="0" w:line="360" w:lineRule="auto"/>
        <w:ind w:firstLine="709"/>
        <w:jc w:val="both"/>
        <w:rPr>
          <w:rFonts w:ascii="Times New Roman" w:eastAsia="Calibri" w:hAnsi="Times New Roman" w:cs="Times New Roman"/>
          <w:sz w:val="28"/>
          <w:szCs w:val="28"/>
          <w:lang w:eastAsia="en-US"/>
        </w:rPr>
      </w:pPr>
      <w:r w:rsidRPr="005556B7">
        <w:rPr>
          <w:rFonts w:ascii="Times New Roman" w:eastAsia="Calibri" w:hAnsi="Times New Roman" w:cs="Times New Roman"/>
          <w:sz w:val="28"/>
          <w:szCs w:val="28"/>
          <w:lang w:eastAsia="en-US"/>
        </w:rPr>
        <w:t>Авторское право, как система норм и совокупность правомочий автора, появилось сравнительно недавно, в отличи</w:t>
      </w:r>
      <w:r w:rsidRPr="005556B7">
        <w:rPr>
          <w:rFonts w:ascii="Times New Roman" w:eastAsia="Calibri" w:hAnsi="Times New Roman" w:cs="Times New Roman"/>
          <w:color w:val="000000"/>
          <w:sz w:val="28"/>
          <w:szCs w:val="28"/>
          <w:lang w:eastAsia="en-US"/>
        </w:rPr>
        <w:t>е</w:t>
      </w:r>
      <w:r w:rsidRPr="005556B7">
        <w:rPr>
          <w:rFonts w:ascii="Times New Roman" w:eastAsia="Calibri" w:hAnsi="Times New Roman" w:cs="Times New Roman"/>
          <w:sz w:val="28"/>
          <w:szCs w:val="28"/>
          <w:lang w:eastAsia="en-US"/>
        </w:rPr>
        <w:t xml:space="preserve"> от других институтов гражданского права. В основном это произошло благодаря изобретению книгопечатания, и, соответственно, дальнейшей коммерциализацией произведений [1, с. 67]. Исходя из понимания права в статике и динамике</w:t>
      </w:r>
      <w:r w:rsidRPr="005556B7">
        <w:rPr>
          <w:rFonts w:ascii="Times New Roman" w:eastAsia="Calibri" w:hAnsi="Times New Roman" w:cs="Times New Roman"/>
          <w:color w:val="FF0000"/>
          <w:sz w:val="28"/>
          <w:szCs w:val="28"/>
          <w:lang w:eastAsia="en-US"/>
        </w:rPr>
        <w:t>,</w:t>
      </w:r>
      <w:r w:rsidRPr="005556B7">
        <w:rPr>
          <w:rFonts w:ascii="Times New Roman" w:eastAsia="Calibri" w:hAnsi="Times New Roman" w:cs="Times New Roman"/>
          <w:sz w:val="28"/>
          <w:szCs w:val="28"/>
          <w:lang w:eastAsia="en-US"/>
        </w:rPr>
        <w:t xml:space="preserve"> можно сделать вывод, что законодателю было необходимо урегулировать права авторов на их произведения, чтобы успевать за развитием общества и технологий. Учитывая понимание права в статике и динамике законодатель должен отслеживать изменения в обществе и обеспечивать охрану вновь появившимся общественным отношениям, с чем и связана необходимость, в данном случае, законодательно урегулировать вопрос об охране авторского права.</w:t>
      </w:r>
      <w:r w:rsidRPr="005556B7">
        <w:rPr>
          <w:rFonts w:ascii="Times New Roman" w:eastAsia="Calibri" w:hAnsi="Times New Roman" w:cs="Times New Roman"/>
          <w:color w:val="FF0000"/>
          <w:sz w:val="28"/>
          <w:szCs w:val="28"/>
          <w:lang w:eastAsia="en-US"/>
        </w:rPr>
        <w:t xml:space="preserve"> </w:t>
      </w:r>
    </w:p>
    <w:p w14:paraId="3465979F" w14:textId="77777777" w:rsidR="005556B7" w:rsidRPr="005556B7" w:rsidRDefault="005556B7" w:rsidP="005556B7">
      <w:pPr>
        <w:spacing w:after="0" w:line="360" w:lineRule="auto"/>
        <w:ind w:firstLine="709"/>
        <w:jc w:val="both"/>
        <w:rPr>
          <w:rFonts w:ascii="Times New Roman" w:eastAsia="Calibri" w:hAnsi="Times New Roman" w:cs="Times New Roman"/>
          <w:sz w:val="28"/>
          <w:szCs w:val="28"/>
          <w:lang w:eastAsia="en-US"/>
        </w:rPr>
      </w:pPr>
      <w:r w:rsidRPr="005556B7">
        <w:rPr>
          <w:rFonts w:ascii="Times New Roman" w:eastAsia="Calibri" w:hAnsi="Times New Roman" w:cs="Times New Roman"/>
          <w:sz w:val="28"/>
          <w:szCs w:val="28"/>
          <w:lang w:eastAsia="en-US"/>
        </w:rPr>
        <w:t xml:space="preserve">На сегодняшний день развитие общества привело и к усложнению применяемых законодательных конструкций, призванных урегулировать возникшие общественные отношения. Как мы знаем, к объектам авторского права относят произведения науки, литературы, искусства, программы для </w:t>
      </w:r>
      <w:r w:rsidRPr="005556B7">
        <w:rPr>
          <w:rFonts w:ascii="Times New Roman" w:eastAsia="Calibri" w:hAnsi="Times New Roman" w:cs="Times New Roman"/>
          <w:sz w:val="28"/>
          <w:szCs w:val="28"/>
          <w:lang w:eastAsia="en-US"/>
        </w:rPr>
        <w:lastRenderedPageBreak/>
        <w:t>ЭВМ, исходя из содержания ст. 1225 Гражданского кодекса Российской Федерации (далее – ГК РФ). Более подробно данные объекты раскрываются в ст. 1259 ГК РФ [2]. Возникает вопрос</w:t>
      </w:r>
      <w:r w:rsidRPr="005556B7">
        <w:rPr>
          <w:rFonts w:ascii="Times New Roman" w:eastAsia="Calibri" w:hAnsi="Times New Roman" w:cs="Times New Roman"/>
          <w:color w:val="FF0000"/>
          <w:sz w:val="28"/>
          <w:szCs w:val="28"/>
          <w:lang w:eastAsia="en-US"/>
        </w:rPr>
        <w:t>:</w:t>
      </w:r>
      <w:r w:rsidRPr="005556B7">
        <w:rPr>
          <w:rFonts w:ascii="Times New Roman" w:eastAsia="Calibri" w:hAnsi="Times New Roman" w:cs="Times New Roman"/>
          <w:sz w:val="28"/>
          <w:szCs w:val="28"/>
          <w:lang w:eastAsia="en-US"/>
        </w:rPr>
        <w:t xml:space="preserve"> является ли тело человека объектом авторского права? </w:t>
      </w:r>
      <w:r w:rsidRPr="005556B7">
        <w:rPr>
          <w:rFonts w:ascii="Times New Roman" w:eastAsia="Calibri" w:hAnsi="Times New Roman" w:cs="Times New Roman"/>
          <w:color w:val="000000"/>
          <w:sz w:val="28"/>
          <w:szCs w:val="28"/>
          <w:lang w:eastAsia="en-US"/>
        </w:rPr>
        <w:t>А точнее,</w:t>
      </w:r>
      <w:r w:rsidRPr="005556B7">
        <w:rPr>
          <w:rFonts w:ascii="Times New Roman" w:eastAsia="Calibri" w:hAnsi="Times New Roman" w:cs="Times New Roman"/>
          <w:sz w:val="28"/>
          <w:szCs w:val="28"/>
          <w:lang w:eastAsia="en-US"/>
        </w:rPr>
        <w:t xml:space="preserve"> могут ли татуировки, макияж и иные проявления творчества </w:t>
      </w:r>
      <w:r w:rsidRPr="005556B7">
        <w:rPr>
          <w:rFonts w:ascii="Times New Roman" w:eastAsia="Calibri" w:hAnsi="Times New Roman" w:cs="Times New Roman"/>
          <w:color w:val="000000"/>
          <w:sz w:val="28"/>
          <w:szCs w:val="28"/>
          <w:lang w:eastAsia="en-US"/>
        </w:rPr>
        <w:t xml:space="preserve">на теле человека быть </w:t>
      </w:r>
      <w:r w:rsidRPr="005556B7">
        <w:rPr>
          <w:rFonts w:ascii="Times New Roman" w:eastAsia="Calibri" w:hAnsi="Times New Roman" w:cs="Times New Roman"/>
          <w:sz w:val="28"/>
          <w:szCs w:val="28"/>
          <w:lang w:eastAsia="en-US"/>
        </w:rPr>
        <w:t>персонифицированы и наделены законодательной защитой</w:t>
      </w:r>
      <w:r w:rsidRPr="005556B7">
        <w:rPr>
          <w:rFonts w:ascii="Times New Roman" w:eastAsia="Calibri" w:hAnsi="Times New Roman" w:cs="Times New Roman"/>
          <w:color w:val="000000"/>
          <w:sz w:val="28"/>
          <w:szCs w:val="28"/>
          <w:lang w:eastAsia="en-US"/>
        </w:rPr>
        <w:t xml:space="preserve"> как объекта авторского права</w:t>
      </w:r>
      <w:r w:rsidRPr="005556B7">
        <w:rPr>
          <w:rFonts w:ascii="Times New Roman" w:eastAsia="Calibri" w:hAnsi="Times New Roman" w:cs="Times New Roman"/>
          <w:sz w:val="28"/>
          <w:szCs w:val="28"/>
          <w:lang w:eastAsia="en-US"/>
        </w:rPr>
        <w:t xml:space="preserve"> исходя из их понимания как произведени</w:t>
      </w:r>
      <w:r w:rsidRPr="005556B7">
        <w:rPr>
          <w:rFonts w:ascii="Times New Roman" w:eastAsia="Calibri" w:hAnsi="Times New Roman" w:cs="Times New Roman"/>
          <w:color w:val="000000"/>
          <w:sz w:val="28"/>
          <w:szCs w:val="28"/>
          <w:lang w:eastAsia="en-US"/>
        </w:rPr>
        <w:t>я</w:t>
      </w:r>
      <w:r w:rsidRPr="005556B7">
        <w:rPr>
          <w:rFonts w:ascii="Times New Roman" w:eastAsia="Calibri" w:hAnsi="Times New Roman" w:cs="Times New Roman"/>
          <w:sz w:val="28"/>
          <w:szCs w:val="28"/>
          <w:lang w:eastAsia="en-US"/>
        </w:rPr>
        <w:t xml:space="preserve"> искусства, к примеру?</w:t>
      </w:r>
    </w:p>
    <w:p w14:paraId="3876768B" w14:textId="77777777" w:rsidR="005556B7" w:rsidRPr="005556B7" w:rsidRDefault="005556B7" w:rsidP="005556B7">
      <w:pPr>
        <w:spacing w:after="0" w:line="360" w:lineRule="auto"/>
        <w:ind w:firstLine="709"/>
        <w:jc w:val="both"/>
        <w:rPr>
          <w:rFonts w:ascii="Times New Roman" w:eastAsia="Calibri" w:hAnsi="Times New Roman" w:cs="Times New Roman"/>
          <w:sz w:val="28"/>
          <w:szCs w:val="28"/>
          <w:lang w:eastAsia="en-US"/>
        </w:rPr>
      </w:pPr>
      <w:r w:rsidRPr="005556B7">
        <w:rPr>
          <w:rFonts w:ascii="Times New Roman" w:eastAsia="Calibri" w:hAnsi="Times New Roman" w:cs="Times New Roman"/>
          <w:sz w:val="28"/>
          <w:szCs w:val="28"/>
          <w:lang w:eastAsia="en-US"/>
        </w:rPr>
        <w:t xml:space="preserve">Российский законодатель не определяет, что является произведением искусства и подразумевает неограниченность перечня объектов авторского права, исходя из содержания 1259 ст. ГК РФ и внедрения конструкции «другие произведения». Отсутствие законодательного закрепления </w:t>
      </w:r>
      <w:r w:rsidRPr="005556B7">
        <w:rPr>
          <w:rFonts w:ascii="Times New Roman" w:eastAsia="Calibri" w:hAnsi="Times New Roman" w:cs="Times New Roman"/>
          <w:color w:val="000000"/>
          <w:sz w:val="28"/>
          <w:szCs w:val="28"/>
          <w:lang w:eastAsia="en-US"/>
        </w:rPr>
        <w:t>определения «произведение искусства» аргументировано тем, что оно подразумевает результат развития различных общественных отношений, которые невозможно поместить в одно определение.</w:t>
      </w:r>
      <w:r w:rsidRPr="005556B7">
        <w:rPr>
          <w:rFonts w:ascii="Times New Roman" w:eastAsia="Calibri" w:hAnsi="Times New Roman" w:cs="Times New Roman"/>
          <w:sz w:val="28"/>
          <w:szCs w:val="28"/>
          <w:lang w:eastAsia="en-US"/>
        </w:rPr>
        <w:t xml:space="preserve"> Кроме того, для </w:t>
      </w:r>
      <w:r w:rsidRPr="005556B7">
        <w:rPr>
          <w:rFonts w:ascii="Times New Roman" w:eastAsia="Calibri" w:hAnsi="Times New Roman" w:cs="Times New Roman"/>
          <w:color w:val="000000"/>
          <w:sz w:val="28"/>
          <w:szCs w:val="28"/>
          <w:lang w:eastAsia="en-US"/>
        </w:rPr>
        <w:t>наделения правовой охраной</w:t>
      </w:r>
      <w:r w:rsidRPr="005556B7">
        <w:rPr>
          <w:rFonts w:ascii="Times New Roman" w:eastAsia="Calibri" w:hAnsi="Times New Roman" w:cs="Times New Roman"/>
          <w:color w:val="FF0000"/>
          <w:sz w:val="28"/>
          <w:szCs w:val="28"/>
          <w:lang w:eastAsia="en-US"/>
        </w:rPr>
        <w:t xml:space="preserve"> </w:t>
      </w:r>
      <w:r w:rsidRPr="005556B7">
        <w:rPr>
          <w:rFonts w:ascii="Times New Roman" w:eastAsia="Calibri" w:hAnsi="Times New Roman" w:cs="Times New Roman"/>
          <w:sz w:val="28"/>
          <w:szCs w:val="28"/>
          <w:lang w:eastAsia="en-US"/>
        </w:rPr>
        <w:t xml:space="preserve">того или иного объекта </w:t>
      </w:r>
      <w:r w:rsidRPr="005556B7">
        <w:rPr>
          <w:rFonts w:ascii="Times New Roman" w:eastAsia="Calibri" w:hAnsi="Times New Roman" w:cs="Times New Roman"/>
          <w:color w:val="000000"/>
          <w:sz w:val="28"/>
          <w:szCs w:val="28"/>
          <w:lang w:eastAsia="en-US"/>
        </w:rPr>
        <w:t xml:space="preserve">как объекта интеллектуальной собственности </w:t>
      </w:r>
      <w:r w:rsidRPr="005556B7">
        <w:rPr>
          <w:rFonts w:ascii="Times New Roman" w:eastAsia="Calibri" w:hAnsi="Times New Roman" w:cs="Times New Roman"/>
          <w:sz w:val="28"/>
          <w:szCs w:val="28"/>
          <w:lang w:eastAsia="en-US"/>
        </w:rPr>
        <w:t xml:space="preserve">необходимо соблюсти форму, указанную в п. 3 ст. 1259 ГК РФ, то есть, это </w:t>
      </w:r>
      <w:r w:rsidRPr="005556B7">
        <w:rPr>
          <w:rFonts w:ascii="Times New Roman" w:eastAsia="Calibri" w:hAnsi="Times New Roman" w:cs="Times New Roman"/>
          <w:color w:val="000000"/>
          <w:sz w:val="28"/>
          <w:szCs w:val="28"/>
          <w:lang w:eastAsia="en-US"/>
        </w:rPr>
        <w:t xml:space="preserve">наличие </w:t>
      </w:r>
      <w:r w:rsidRPr="005556B7">
        <w:rPr>
          <w:rFonts w:ascii="Times New Roman" w:eastAsia="Calibri" w:hAnsi="Times New Roman" w:cs="Times New Roman"/>
          <w:sz w:val="28"/>
          <w:szCs w:val="28"/>
          <w:lang w:eastAsia="en-US"/>
        </w:rPr>
        <w:t>письменной или устной формы, формы изображения, звуко- или видеозаписи, объемно-пространственной формы. Аналогично ситуация обстоит и в зарубежном законодательстве [3].</w:t>
      </w:r>
    </w:p>
    <w:p w14:paraId="33AE8CC9" w14:textId="77777777" w:rsidR="005556B7" w:rsidRPr="005556B7" w:rsidRDefault="005556B7" w:rsidP="005556B7">
      <w:pPr>
        <w:spacing w:after="0" w:line="360" w:lineRule="auto"/>
        <w:ind w:firstLine="709"/>
        <w:jc w:val="both"/>
        <w:rPr>
          <w:rFonts w:ascii="Times New Roman" w:eastAsia="Calibri" w:hAnsi="Times New Roman" w:cs="Times New Roman"/>
          <w:sz w:val="28"/>
          <w:szCs w:val="28"/>
          <w:lang w:eastAsia="en-US"/>
        </w:rPr>
      </w:pPr>
      <w:r w:rsidRPr="005556B7">
        <w:rPr>
          <w:rFonts w:ascii="Times New Roman" w:eastAsia="Calibri" w:hAnsi="Times New Roman" w:cs="Times New Roman"/>
          <w:sz w:val="28"/>
          <w:szCs w:val="28"/>
          <w:lang w:eastAsia="en-US"/>
        </w:rPr>
        <w:t>В качестве примера проблематики проявлений творчества на теле человека можно сказать о ситуации с Кайли Дженнер, которая на основании фотографий на странице визаж-мастера сделала похожий макияж для своей косметической продукции [4]. Позже девушка призналась в плагиате идеи. Однако стоит отметить, что в Бернской конвенции по охране литературных и художественных произведений от 9 сентября 1886 года указано, что для возникновения исключительных прав на эти объекты достаточно того, чтобы они носили творческий характер и были выражены в какой-либо объективной форме (устной, письменной, звуко- или видеозаписи, изображения и т.д.) [3]. В случае с Кайли Дженнер данное условие было выполнено, так как визаж-</w:t>
      </w:r>
      <w:r w:rsidRPr="005556B7">
        <w:rPr>
          <w:rFonts w:ascii="Times New Roman" w:eastAsia="Calibri" w:hAnsi="Times New Roman" w:cs="Times New Roman"/>
          <w:sz w:val="28"/>
          <w:szCs w:val="28"/>
          <w:lang w:eastAsia="en-US"/>
        </w:rPr>
        <w:lastRenderedPageBreak/>
        <w:t>мастер выразил свою реализованную идею в рамках сделанной фотографии, что исключает понимание «идеи» как предмета плагиата в данном случае. Идея не имеет выраженной формы, несмотря на творческий характер и, согласно п. 5 ст.1259 ГК РФ не является объектом авторского права.</w:t>
      </w:r>
    </w:p>
    <w:p w14:paraId="4A5BD023" w14:textId="77777777" w:rsidR="005556B7" w:rsidRPr="005556B7" w:rsidRDefault="005556B7" w:rsidP="005556B7">
      <w:pPr>
        <w:spacing w:after="0" w:line="360" w:lineRule="auto"/>
        <w:ind w:firstLine="709"/>
        <w:jc w:val="both"/>
        <w:rPr>
          <w:rFonts w:ascii="Times New Roman" w:eastAsia="Calibri" w:hAnsi="Times New Roman" w:cs="Times New Roman"/>
          <w:sz w:val="28"/>
          <w:szCs w:val="28"/>
          <w:lang w:eastAsia="en-US"/>
        </w:rPr>
      </w:pPr>
      <w:r w:rsidRPr="005556B7">
        <w:rPr>
          <w:rFonts w:ascii="Times New Roman" w:eastAsia="Calibri" w:hAnsi="Times New Roman" w:cs="Times New Roman"/>
          <w:sz w:val="28"/>
          <w:szCs w:val="28"/>
          <w:lang w:eastAsia="en-US"/>
        </w:rPr>
        <w:t>Тем не менее</w:t>
      </w:r>
      <w:r w:rsidRPr="005556B7">
        <w:rPr>
          <w:rFonts w:ascii="Times New Roman" w:eastAsia="Calibri" w:hAnsi="Times New Roman" w:cs="Times New Roman"/>
          <w:color w:val="FF0000"/>
          <w:sz w:val="28"/>
          <w:szCs w:val="28"/>
          <w:lang w:eastAsia="en-US"/>
        </w:rPr>
        <w:t>,</w:t>
      </w:r>
      <w:r w:rsidRPr="005556B7">
        <w:rPr>
          <w:rFonts w:ascii="Times New Roman" w:eastAsia="Calibri" w:hAnsi="Times New Roman" w:cs="Times New Roman"/>
          <w:sz w:val="28"/>
          <w:szCs w:val="28"/>
          <w:lang w:eastAsia="en-US"/>
        </w:rPr>
        <w:t xml:space="preserve"> мы выяснили, что для </w:t>
      </w:r>
      <w:r w:rsidRPr="005556B7">
        <w:rPr>
          <w:rFonts w:ascii="Times New Roman" w:eastAsia="Calibri" w:hAnsi="Times New Roman" w:cs="Times New Roman"/>
          <w:color w:val="000000"/>
          <w:sz w:val="28"/>
          <w:szCs w:val="28"/>
          <w:lang w:eastAsia="en-US"/>
        </w:rPr>
        <w:t>результатов интеллектуальной деятельности</w:t>
      </w:r>
      <w:r w:rsidRPr="005556B7">
        <w:rPr>
          <w:rFonts w:ascii="Times New Roman" w:eastAsia="Calibri" w:hAnsi="Times New Roman" w:cs="Times New Roman"/>
          <w:sz w:val="28"/>
          <w:szCs w:val="28"/>
          <w:lang w:eastAsia="en-US"/>
        </w:rPr>
        <w:t xml:space="preserve"> характерно наличие творческого характера и объективной формы выражения. Раскрывая сущность творческого характера, можно указать, что он подразумевает под собой оригинальность, определенную целевую направленность с учетом различных характеристик сферы деятельности. В нашем случае с учетом физических характеристик человека. Исходя из этого</w:t>
      </w:r>
      <w:r w:rsidRPr="005556B7">
        <w:rPr>
          <w:rFonts w:ascii="Times New Roman" w:eastAsia="Calibri" w:hAnsi="Times New Roman" w:cs="Times New Roman"/>
          <w:color w:val="FF0000"/>
          <w:sz w:val="28"/>
          <w:szCs w:val="28"/>
          <w:lang w:eastAsia="en-US"/>
        </w:rPr>
        <w:t>,</w:t>
      </w:r>
      <w:r w:rsidRPr="005556B7">
        <w:rPr>
          <w:rFonts w:ascii="Times New Roman" w:eastAsia="Calibri" w:hAnsi="Times New Roman" w:cs="Times New Roman"/>
          <w:sz w:val="28"/>
          <w:szCs w:val="28"/>
          <w:lang w:eastAsia="en-US"/>
        </w:rPr>
        <w:t xml:space="preserve"> можно заключить, что обычное нанесение теней, консилера и иных косметических</w:t>
      </w:r>
      <w:r w:rsidRPr="005556B7">
        <w:rPr>
          <w:rFonts w:ascii="Times New Roman" w:eastAsia="Calibri" w:hAnsi="Times New Roman" w:cs="Times New Roman"/>
          <w:color w:val="FF0000"/>
          <w:sz w:val="28"/>
          <w:szCs w:val="28"/>
          <w:lang w:eastAsia="en-US"/>
        </w:rPr>
        <w:t xml:space="preserve"> </w:t>
      </w:r>
      <w:r w:rsidRPr="005556B7">
        <w:rPr>
          <w:rFonts w:ascii="Times New Roman" w:eastAsia="Calibri" w:hAnsi="Times New Roman" w:cs="Times New Roman"/>
          <w:color w:val="000000"/>
          <w:sz w:val="28"/>
          <w:szCs w:val="28"/>
          <w:lang w:eastAsia="en-US"/>
        </w:rPr>
        <w:t>средств</w:t>
      </w:r>
      <w:r w:rsidRPr="005556B7">
        <w:rPr>
          <w:rFonts w:ascii="Times New Roman" w:eastAsia="Calibri" w:hAnsi="Times New Roman" w:cs="Times New Roman"/>
          <w:sz w:val="28"/>
          <w:szCs w:val="28"/>
          <w:lang w:eastAsia="en-US"/>
        </w:rPr>
        <w:t xml:space="preserve"> не носит творческого характера. Более сложные же конструкции, сделанные зачастую мастерами и выраженны</w:t>
      </w:r>
      <w:r w:rsidRPr="005556B7">
        <w:rPr>
          <w:rFonts w:ascii="Times New Roman" w:eastAsia="Calibri" w:hAnsi="Times New Roman" w:cs="Times New Roman"/>
          <w:color w:val="000000"/>
          <w:sz w:val="28"/>
          <w:szCs w:val="28"/>
          <w:lang w:eastAsia="en-US"/>
        </w:rPr>
        <w:t>е</w:t>
      </w:r>
      <w:r w:rsidRPr="005556B7">
        <w:rPr>
          <w:rFonts w:ascii="Times New Roman" w:eastAsia="Calibri" w:hAnsi="Times New Roman" w:cs="Times New Roman"/>
          <w:sz w:val="28"/>
          <w:szCs w:val="28"/>
          <w:lang w:eastAsia="en-US"/>
        </w:rPr>
        <w:t xml:space="preserve"> в объективной форме, можно отнести к объектам авторского права в качестве произведений искусства или отдельного объекта правового регулирования в сфере авторского права. Аналогичные положения могут быть применены к татуировкам, причёскам и так далее, если будет доказан их творческий характер и они будут выражены в объективной форме, исходя из положений вышеупомянутой Бернской конвенции. Основания для признания неправомерности воспроизведения данных объектов могут быть различными, в том числе коммерциализация произведения, его использование без согласия автора.  </w:t>
      </w:r>
    </w:p>
    <w:p w14:paraId="3F4CB5BE" w14:textId="77777777" w:rsidR="005556B7" w:rsidRPr="005556B7" w:rsidRDefault="005556B7" w:rsidP="005556B7">
      <w:pPr>
        <w:spacing w:after="0" w:line="360" w:lineRule="auto"/>
        <w:ind w:firstLine="709"/>
        <w:jc w:val="both"/>
        <w:rPr>
          <w:rFonts w:ascii="Times New Roman" w:eastAsia="Calibri" w:hAnsi="Times New Roman" w:cs="Times New Roman"/>
          <w:i/>
          <w:iCs/>
          <w:sz w:val="28"/>
          <w:szCs w:val="28"/>
          <w:lang w:eastAsia="en-US"/>
        </w:rPr>
      </w:pPr>
      <w:r w:rsidRPr="005556B7">
        <w:rPr>
          <w:rFonts w:ascii="Times New Roman" w:eastAsia="Calibri" w:hAnsi="Times New Roman" w:cs="Times New Roman"/>
          <w:sz w:val="28"/>
          <w:szCs w:val="28"/>
          <w:lang w:eastAsia="en-US"/>
        </w:rPr>
        <w:t xml:space="preserve">В качестве обоснования позиции можно привести пример из решения от 12 марта 2012 г. Выборгского районного суда (Город Санкт-Петербург). Так, к Петуховой </w:t>
      </w:r>
      <w:proofErr w:type="gramStart"/>
      <w:r w:rsidRPr="005556B7">
        <w:rPr>
          <w:rFonts w:ascii="Times New Roman" w:eastAsia="Calibri" w:hAnsi="Times New Roman" w:cs="Times New Roman"/>
          <w:sz w:val="28"/>
          <w:szCs w:val="28"/>
          <w:lang w:eastAsia="en-US"/>
        </w:rPr>
        <w:t>Д.В.</w:t>
      </w:r>
      <w:proofErr w:type="gramEnd"/>
      <w:r w:rsidRPr="005556B7">
        <w:rPr>
          <w:rFonts w:ascii="Times New Roman" w:eastAsia="Calibri" w:hAnsi="Times New Roman" w:cs="Times New Roman"/>
          <w:sz w:val="28"/>
          <w:szCs w:val="28"/>
          <w:lang w:eastAsia="en-US"/>
        </w:rPr>
        <w:t xml:space="preserve"> был направлен иск о защите авторского права на макияж, который истица сделала модели и опубликовала в социальной сети. Ответчица отметила, что макияж, не может являться объектом изобразительного искусства, «так как произведение изобразительного искусства всегда мыслится как постоянно существующий объект, макияж является объектом </w:t>
      </w:r>
      <w:r w:rsidRPr="005556B7">
        <w:rPr>
          <w:rFonts w:ascii="Times New Roman" w:eastAsia="Calibri" w:hAnsi="Times New Roman" w:cs="Times New Roman"/>
          <w:sz w:val="28"/>
          <w:szCs w:val="28"/>
          <w:lang w:eastAsia="en-US"/>
        </w:rPr>
        <w:lastRenderedPageBreak/>
        <w:t>неустойчивой формы и не обладает стабильностью во времени» и, соответственно, исковые требования не подлежат удовлетворению</w:t>
      </w:r>
      <w:r w:rsidRPr="005556B7">
        <w:rPr>
          <w:rFonts w:ascii="Times New Roman" w:eastAsia="Calibri" w:hAnsi="Times New Roman" w:cs="Times New Roman"/>
          <w:i/>
          <w:iCs/>
          <w:sz w:val="28"/>
          <w:szCs w:val="28"/>
          <w:lang w:eastAsia="en-US"/>
        </w:rPr>
        <w:t xml:space="preserve">. </w:t>
      </w:r>
      <w:r w:rsidRPr="005556B7">
        <w:rPr>
          <w:rFonts w:ascii="Times New Roman" w:eastAsia="Calibri" w:hAnsi="Times New Roman" w:cs="Times New Roman"/>
          <w:sz w:val="28"/>
          <w:szCs w:val="28"/>
          <w:lang w:eastAsia="en-US"/>
        </w:rPr>
        <w:t>Суд решил, что произведение в виде макияжа, созданного истицей, является объектом авторского права, подлежащи</w:t>
      </w:r>
      <w:r w:rsidRPr="005556B7">
        <w:rPr>
          <w:rFonts w:ascii="Times New Roman" w:eastAsia="Calibri" w:hAnsi="Times New Roman" w:cs="Times New Roman"/>
          <w:color w:val="000000"/>
          <w:sz w:val="28"/>
          <w:szCs w:val="28"/>
          <w:lang w:eastAsia="en-US"/>
        </w:rPr>
        <w:t>м</w:t>
      </w:r>
      <w:r w:rsidRPr="005556B7">
        <w:rPr>
          <w:rFonts w:ascii="Times New Roman" w:eastAsia="Calibri" w:hAnsi="Times New Roman" w:cs="Times New Roman"/>
          <w:sz w:val="28"/>
          <w:szCs w:val="28"/>
          <w:lang w:eastAsia="en-US"/>
        </w:rPr>
        <w:t xml:space="preserve"> защите, так как макияж создан в результате творческой деятельности истицы, является оригинальным и в силу заключения экспертизы соответствует критерию объективной новизны [5],</w:t>
      </w:r>
      <w:r w:rsidRPr="005556B7">
        <w:rPr>
          <w:rFonts w:ascii="Times New Roman" w:eastAsia="Calibri" w:hAnsi="Times New Roman" w:cs="Times New Roman"/>
          <w:color w:val="FF0000"/>
          <w:sz w:val="28"/>
          <w:szCs w:val="28"/>
          <w:lang w:eastAsia="en-US"/>
        </w:rPr>
        <w:t xml:space="preserve"> </w:t>
      </w:r>
      <w:r w:rsidRPr="005556B7">
        <w:rPr>
          <w:rFonts w:ascii="Times New Roman" w:eastAsia="Calibri" w:hAnsi="Times New Roman" w:cs="Times New Roman"/>
          <w:color w:val="000000"/>
          <w:sz w:val="28"/>
          <w:szCs w:val="28"/>
          <w:lang w:eastAsia="en-US"/>
        </w:rPr>
        <w:t>а также имеет объективную форму выражения – фотографию.</w:t>
      </w:r>
    </w:p>
    <w:p w14:paraId="7CE50A7E" w14:textId="77777777" w:rsidR="005556B7" w:rsidRPr="005556B7" w:rsidRDefault="005556B7" w:rsidP="005556B7">
      <w:pPr>
        <w:spacing w:after="0" w:line="360" w:lineRule="auto"/>
        <w:ind w:firstLine="709"/>
        <w:jc w:val="both"/>
        <w:rPr>
          <w:rFonts w:ascii="Times New Roman" w:eastAsia="Calibri" w:hAnsi="Times New Roman" w:cs="Times New Roman"/>
          <w:sz w:val="28"/>
          <w:szCs w:val="28"/>
          <w:lang w:eastAsia="en-US"/>
        </w:rPr>
      </w:pPr>
      <w:r w:rsidRPr="005556B7">
        <w:rPr>
          <w:rFonts w:ascii="Times New Roman" w:eastAsia="Calibri" w:hAnsi="Times New Roman" w:cs="Times New Roman"/>
          <w:sz w:val="28"/>
          <w:szCs w:val="28"/>
          <w:lang w:eastAsia="en-US"/>
        </w:rPr>
        <w:t>Судебная практика указывает, что макияж признается объектом авторского права, в силу чего требуется законодательно урегулировать макияж и иные выражения творческого замысла автора на теле человека. В связи с этим можно выделить признаки, которые имеют данные объекты авторских прав:</w:t>
      </w:r>
    </w:p>
    <w:p w14:paraId="79D0871F" w14:textId="77777777" w:rsidR="005556B7" w:rsidRPr="005556B7" w:rsidRDefault="005556B7" w:rsidP="005556B7">
      <w:pPr>
        <w:numPr>
          <w:ilvl w:val="0"/>
          <w:numId w:val="39"/>
        </w:numPr>
        <w:spacing w:after="0" w:line="360" w:lineRule="auto"/>
        <w:ind w:left="0" w:firstLine="567"/>
        <w:contextualSpacing/>
        <w:jc w:val="both"/>
        <w:rPr>
          <w:rFonts w:ascii="Times New Roman" w:eastAsia="Calibri" w:hAnsi="Times New Roman" w:cs="Times New Roman"/>
          <w:sz w:val="28"/>
          <w:szCs w:val="28"/>
          <w:lang w:eastAsia="en-US"/>
        </w:rPr>
      </w:pPr>
      <w:r w:rsidRPr="005556B7">
        <w:rPr>
          <w:rFonts w:ascii="Times New Roman" w:eastAsia="Calibri" w:hAnsi="Times New Roman" w:cs="Times New Roman"/>
          <w:sz w:val="28"/>
          <w:szCs w:val="28"/>
          <w:lang w:eastAsia="en-US"/>
        </w:rPr>
        <w:t>Ограниченный срок существования на теле человека (говоря о макияже, к примеру). В связи с чем необходимо фото/видео подтверждение существования данного объекта;</w:t>
      </w:r>
    </w:p>
    <w:p w14:paraId="4FDC9A22" w14:textId="77777777" w:rsidR="005556B7" w:rsidRPr="005556B7" w:rsidRDefault="005556B7" w:rsidP="005556B7">
      <w:pPr>
        <w:numPr>
          <w:ilvl w:val="0"/>
          <w:numId w:val="39"/>
        </w:numPr>
        <w:spacing w:after="0" w:line="360" w:lineRule="auto"/>
        <w:ind w:left="0" w:firstLine="567"/>
        <w:contextualSpacing/>
        <w:jc w:val="both"/>
        <w:rPr>
          <w:rFonts w:ascii="Times New Roman" w:eastAsia="Calibri" w:hAnsi="Times New Roman" w:cs="Times New Roman"/>
          <w:sz w:val="28"/>
          <w:szCs w:val="28"/>
          <w:lang w:eastAsia="en-US"/>
        </w:rPr>
      </w:pPr>
      <w:r w:rsidRPr="005556B7">
        <w:rPr>
          <w:rFonts w:ascii="Times New Roman" w:eastAsia="Calibri" w:hAnsi="Times New Roman" w:cs="Times New Roman"/>
          <w:sz w:val="28"/>
          <w:szCs w:val="28"/>
          <w:lang w:eastAsia="en-US"/>
        </w:rPr>
        <w:t>Неразрывность с телом человека;</w:t>
      </w:r>
    </w:p>
    <w:p w14:paraId="5D11FD84" w14:textId="67672D0D" w:rsidR="005556B7" w:rsidRPr="005556B7" w:rsidRDefault="005556B7" w:rsidP="005556B7">
      <w:pPr>
        <w:numPr>
          <w:ilvl w:val="0"/>
          <w:numId w:val="39"/>
        </w:numPr>
        <w:spacing w:after="0" w:line="360" w:lineRule="auto"/>
        <w:ind w:left="0" w:firstLine="567"/>
        <w:contextualSpacing/>
        <w:jc w:val="both"/>
        <w:rPr>
          <w:rFonts w:ascii="Times New Roman" w:eastAsia="Calibri" w:hAnsi="Times New Roman" w:cs="Times New Roman"/>
          <w:sz w:val="28"/>
          <w:szCs w:val="28"/>
          <w:lang w:eastAsia="en-US"/>
        </w:rPr>
      </w:pPr>
      <w:r w:rsidRPr="005556B7">
        <w:rPr>
          <w:rFonts w:ascii="Times New Roman" w:eastAsia="Calibri" w:hAnsi="Times New Roman" w:cs="Times New Roman"/>
          <w:sz w:val="28"/>
          <w:szCs w:val="28"/>
          <w:lang w:eastAsia="en-US"/>
        </w:rPr>
        <w:t xml:space="preserve">Объективная новизна, доказанная посредством экспертизы на наличие оригинальных, творческих элементов или соединений [6, с. </w:t>
      </w:r>
      <w:proofErr w:type="gramStart"/>
      <w:r w:rsidRPr="005556B7">
        <w:rPr>
          <w:rFonts w:ascii="Times New Roman" w:eastAsia="Calibri" w:hAnsi="Times New Roman" w:cs="Times New Roman"/>
          <w:sz w:val="28"/>
          <w:szCs w:val="28"/>
          <w:lang w:eastAsia="en-US"/>
        </w:rPr>
        <w:t>60-61</w:t>
      </w:r>
      <w:proofErr w:type="gramEnd"/>
      <w:r w:rsidRPr="005556B7">
        <w:rPr>
          <w:rFonts w:ascii="Times New Roman" w:eastAsia="Calibri" w:hAnsi="Times New Roman" w:cs="Times New Roman"/>
          <w:sz w:val="28"/>
          <w:szCs w:val="28"/>
          <w:lang w:eastAsia="en-US"/>
        </w:rPr>
        <w:t>].</w:t>
      </w:r>
    </w:p>
    <w:p w14:paraId="163791C3" w14:textId="77777777" w:rsidR="005556B7" w:rsidRPr="005556B7" w:rsidRDefault="005556B7" w:rsidP="005556B7">
      <w:pPr>
        <w:spacing w:line="360" w:lineRule="auto"/>
        <w:ind w:firstLine="709"/>
        <w:jc w:val="both"/>
        <w:rPr>
          <w:rFonts w:ascii="Times New Roman" w:eastAsia="Calibri" w:hAnsi="Times New Roman" w:cs="Times New Roman"/>
          <w:sz w:val="28"/>
          <w:szCs w:val="28"/>
          <w:lang w:eastAsia="en-US"/>
        </w:rPr>
      </w:pPr>
      <w:r w:rsidRPr="005556B7">
        <w:rPr>
          <w:rFonts w:ascii="Times New Roman" w:eastAsia="Calibri" w:hAnsi="Times New Roman" w:cs="Times New Roman"/>
          <w:sz w:val="28"/>
          <w:szCs w:val="28"/>
          <w:lang w:eastAsia="en-US"/>
        </w:rPr>
        <w:t xml:space="preserve">По нашему мнению, необходимо приравнять в 1225 ст. ГК РФ различные рисунки на теле человека к произведениям искусства, а в рамках 1259 ст. ГК РФ раскрыть их содержание (татуировки, макияж, грим и так далее) для отсутствия пробела в законодательстве. Аналогичное положение необходимо и в зарубежных странах для гармонизации норм международного права посредством принятия международных договоров или иных соглашений. В качестве соответствующего органа может выступить Всемирная организация интеллектуальной собственности. В качестве коллизионной привязки рекомендуется, исходя из общих положений Бернской конвенции, использовать принцип </w:t>
      </w:r>
      <w:proofErr w:type="spellStart"/>
      <w:r w:rsidRPr="005556B7">
        <w:rPr>
          <w:rFonts w:ascii="Times New Roman" w:eastAsia="Calibri" w:hAnsi="Times New Roman" w:cs="Times New Roman"/>
          <w:sz w:val="28"/>
          <w:szCs w:val="28"/>
          <w:lang w:eastAsia="en-US"/>
        </w:rPr>
        <w:t>lex</w:t>
      </w:r>
      <w:proofErr w:type="spellEnd"/>
      <w:r w:rsidRPr="005556B7">
        <w:rPr>
          <w:rFonts w:ascii="Times New Roman" w:eastAsia="Calibri" w:hAnsi="Times New Roman" w:cs="Times New Roman"/>
          <w:sz w:val="28"/>
          <w:szCs w:val="28"/>
          <w:lang w:eastAsia="en-US"/>
        </w:rPr>
        <w:t xml:space="preserve"> </w:t>
      </w:r>
      <w:proofErr w:type="spellStart"/>
      <w:r w:rsidRPr="005556B7">
        <w:rPr>
          <w:rFonts w:ascii="Times New Roman" w:eastAsia="Calibri" w:hAnsi="Times New Roman" w:cs="Times New Roman"/>
          <w:sz w:val="28"/>
          <w:szCs w:val="28"/>
          <w:lang w:eastAsia="en-US"/>
        </w:rPr>
        <w:t>loci</w:t>
      </w:r>
      <w:proofErr w:type="spellEnd"/>
      <w:r w:rsidRPr="005556B7">
        <w:rPr>
          <w:rFonts w:ascii="Times New Roman" w:eastAsia="Calibri" w:hAnsi="Times New Roman" w:cs="Times New Roman"/>
          <w:sz w:val="28"/>
          <w:szCs w:val="28"/>
          <w:lang w:eastAsia="en-US"/>
        </w:rPr>
        <w:t xml:space="preserve"> </w:t>
      </w:r>
      <w:proofErr w:type="spellStart"/>
      <w:r w:rsidRPr="005556B7">
        <w:rPr>
          <w:rFonts w:ascii="Times New Roman" w:eastAsia="Calibri" w:hAnsi="Times New Roman" w:cs="Times New Roman"/>
          <w:sz w:val="28"/>
          <w:szCs w:val="28"/>
          <w:lang w:eastAsia="en-US"/>
        </w:rPr>
        <w:t>protectionis</w:t>
      </w:r>
      <w:proofErr w:type="spellEnd"/>
      <w:r w:rsidRPr="005556B7">
        <w:rPr>
          <w:rFonts w:ascii="Times New Roman" w:eastAsia="Calibri" w:hAnsi="Times New Roman" w:cs="Times New Roman"/>
          <w:sz w:val="28"/>
          <w:szCs w:val="28"/>
          <w:lang w:eastAsia="en-US"/>
        </w:rPr>
        <w:t>, то есть будет применяться право государства, на территории которого истребуется охрана.</w:t>
      </w:r>
    </w:p>
    <w:p w14:paraId="6CDFB363" w14:textId="77777777" w:rsidR="005556B7" w:rsidRPr="005556B7" w:rsidRDefault="005556B7" w:rsidP="005556B7">
      <w:pPr>
        <w:shd w:val="clear" w:color="auto" w:fill="FFFFFF"/>
        <w:spacing w:before="240" w:line="360" w:lineRule="auto"/>
        <w:ind w:left="720"/>
        <w:contextualSpacing/>
        <w:jc w:val="center"/>
        <w:rPr>
          <w:rFonts w:ascii="Times New Roman" w:eastAsia="Calibri" w:hAnsi="Times New Roman" w:cs="Times New Roman"/>
          <w:b/>
          <w:color w:val="000000"/>
          <w:sz w:val="28"/>
          <w:szCs w:val="28"/>
          <w:lang w:eastAsia="en-US"/>
        </w:rPr>
      </w:pPr>
      <w:r w:rsidRPr="005556B7">
        <w:rPr>
          <w:rFonts w:ascii="Times New Roman" w:eastAsia="Calibri" w:hAnsi="Times New Roman" w:cs="Times New Roman"/>
          <w:b/>
          <w:color w:val="000000"/>
          <w:sz w:val="28"/>
          <w:szCs w:val="28"/>
          <w:lang w:eastAsia="en-US"/>
        </w:rPr>
        <w:lastRenderedPageBreak/>
        <w:t>Список литературы</w:t>
      </w:r>
    </w:p>
    <w:p w14:paraId="5CF1DD17" w14:textId="77777777" w:rsidR="005556B7" w:rsidRPr="005556B7" w:rsidRDefault="005556B7" w:rsidP="005556B7">
      <w:pPr>
        <w:numPr>
          <w:ilvl w:val="0"/>
          <w:numId w:val="38"/>
        </w:numPr>
        <w:tabs>
          <w:tab w:val="left" w:pos="993"/>
        </w:tabs>
        <w:spacing w:before="240" w:line="360" w:lineRule="auto"/>
        <w:ind w:left="0" w:firstLine="709"/>
        <w:contextualSpacing/>
        <w:jc w:val="both"/>
        <w:rPr>
          <w:rFonts w:ascii="Times New Roman" w:eastAsia="Calibri" w:hAnsi="Times New Roman" w:cs="Times New Roman"/>
          <w:sz w:val="28"/>
          <w:szCs w:val="28"/>
          <w:lang w:eastAsia="en-US"/>
        </w:rPr>
      </w:pPr>
      <w:r w:rsidRPr="005556B7">
        <w:rPr>
          <w:rFonts w:ascii="Times New Roman" w:eastAsia="Calibri" w:hAnsi="Times New Roman" w:cs="Times New Roman"/>
          <w:sz w:val="28"/>
          <w:szCs w:val="28"/>
          <w:lang w:eastAsia="en-US"/>
        </w:rPr>
        <w:t xml:space="preserve">Дорофеева, А. М. О предоставлении защиты нетрадиционным объектам авторского права на примере продукции индустрии моды / А. М. Дорофеева // Юридическая наука. – 2020. – № 7. – С. </w:t>
      </w:r>
      <w:proofErr w:type="gramStart"/>
      <w:r w:rsidRPr="005556B7">
        <w:rPr>
          <w:rFonts w:ascii="Times New Roman" w:eastAsia="Calibri" w:hAnsi="Times New Roman" w:cs="Times New Roman"/>
          <w:sz w:val="28"/>
          <w:szCs w:val="28"/>
          <w:lang w:eastAsia="en-US"/>
        </w:rPr>
        <w:t>66-72</w:t>
      </w:r>
      <w:proofErr w:type="gramEnd"/>
      <w:r w:rsidRPr="005556B7">
        <w:rPr>
          <w:rFonts w:ascii="Times New Roman" w:eastAsia="Calibri" w:hAnsi="Times New Roman" w:cs="Times New Roman"/>
          <w:sz w:val="28"/>
          <w:szCs w:val="28"/>
          <w:lang w:eastAsia="en-US"/>
        </w:rPr>
        <w:t>. – URL:</w:t>
      </w:r>
      <w:hyperlink r:id="rId27" w:history="1">
        <w:r w:rsidRPr="005556B7">
          <w:rPr>
            <w:rFonts w:ascii="Times New Roman" w:eastAsia="Calibri" w:hAnsi="Times New Roman" w:cs="Times New Roman"/>
            <w:sz w:val="28"/>
            <w:szCs w:val="28"/>
            <w:lang w:eastAsia="en-US"/>
          </w:rPr>
          <w:t>https://elibrary.ru/item.asp?id=43813719&amp;ysclid=lpzi3j1jg5565913336</w:t>
        </w:r>
      </w:hyperlink>
      <w:r w:rsidRPr="005556B7">
        <w:rPr>
          <w:rFonts w:ascii="Times New Roman" w:eastAsia="Calibri" w:hAnsi="Times New Roman" w:cs="Times New Roman"/>
          <w:sz w:val="28"/>
          <w:szCs w:val="28"/>
          <w:lang w:eastAsia="en-US"/>
        </w:rPr>
        <w:t xml:space="preserve"> – Текст: электронный.</w:t>
      </w:r>
    </w:p>
    <w:p w14:paraId="45BBAC92" w14:textId="77777777" w:rsidR="005556B7" w:rsidRPr="005556B7" w:rsidRDefault="005556B7" w:rsidP="005556B7">
      <w:pPr>
        <w:numPr>
          <w:ilvl w:val="0"/>
          <w:numId w:val="38"/>
        </w:numPr>
        <w:tabs>
          <w:tab w:val="left" w:pos="993"/>
        </w:tabs>
        <w:spacing w:after="0" w:line="360" w:lineRule="auto"/>
        <w:ind w:left="0" w:firstLine="709"/>
        <w:contextualSpacing/>
        <w:jc w:val="both"/>
        <w:rPr>
          <w:rFonts w:ascii="Times New Roman" w:eastAsia="Calibri" w:hAnsi="Times New Roman" w:cs="Times New Roman"/>
          <w:sz w:val="28"/>
          <w:szCs w:val="28"/>
          <w:lang w:eastAsia="en-US"/>
        </w:rPr>
      </w:pPr>
      <w:r w:rsidRPr="005556B7">
        <w:rPr>
          <w:rFonts w:ascii="Times New Roman" w:eastAsia="Calibri" w:hAnsi="Times New Roman" w:cs="Times New Roman"/>
          <w:sz w:val="28"/>
          <w:szCs w:val="28"/>
          <w:lang w:eastAsia="en-US"/>
        </w:rPr>
        <w:t xml:space="preserve">Гражданский кодекс Российской Федерации (ред. от 24.07.2023) // Официальный сайт КонсультантПлюс». – URL: </w:t>
      </w:r>
      <w:hyperlink r:id="rId28" w:history="1">
        <w:r w:rsidRPr="005556B7">
          <w:rPr>
            <w:rFonts w:ascii="Times New Roman" w:eastAsia="Calibri" w:hAnsi="Times New Roman" w:cs="Times New Roman"/>
            <w:sz w:val="28"/>
            <w:szCs w:val="28"/>
            <w:lang w:eastAsia="en-US"/>
          </w:rPr>
          <w:t>https://www.consultant.ru/document/cons_doc_LAW_34154/?ysclid=ls8y8jtbkj467192422</w:t>
        </w:r>
      </w:hyperlink>
      <w:r w:rsidRPr="005556B7">
        <w:rPr>
          <w:rFonts w:ascii="Times New Roman" w:eastAsia="Calibri" w:hAnsi="Times New Roman" w:cs="Times New Roman"/>
          <w:sz w:val="28"/>
          <w:szCs w:val="28"/>
          <w:lang w:eastAsia="en-US"/>
        </w:rPr>
        <w:t xml:space="preserve"> –  Текст: электронный.</w:t>
      </w:r>
    </w:p>
    <w:p w14:paraId="4BD8487C" w14:textId="77777777" w:rsidR="005556B7" w:rsidRPr="005556B7" w:rsidRDefault="005556B7" w:rsidP="005556B7">
      <w:pPr>
        <w:numPr>
          <w:ilvl w:val="0"/>
          <w:numId w:val="38"/>
        </w:numPr>
        <w:tabs>
          <w:tab w:val="left" w:pos="993"/>
        </w:tabs>
        <w:spacing w:after="0" w:line="360" w:lineRule="auto"/>
        <w:ind w:left="0" w:firstLine="709"/>
        <w:contextualSpacing/>
        <w:jc w:val="both"/>
        <w:rPr>
          <w:rFonts w:ascii="Times New Roman" w:eastAsia="Calibri" w:hAnsi="Times New Roman" w:cs="Times New Roman"/>
          <w:sz w:val="28"/>
          <w:szCs w:val="28"/>
          <w:lang w:eastAsia="en-US"/>
        </w:rPr>
      </w:pPr>
      <w:r w:rsidRPr="005556B7">
        <w:rPr>
          <w:rFonts w:ascii="Times New Roman" w:eastAsia="Calibri" w:hAnsi="Times New Roman" w:cs="Times New Roman"/>
          <w:sz w:val="28"/>
          <w:szCs w:val="28"/>
          <w:lang w:eastAsia="en-US"/>
        </w:rPr>
        <w:t xml:space="preserve">Бернская конвенция по охране литературных и художественных произведений от 9 сентября 1886 года // Электронный фонд правовых и нормативно-технических документов. – URL: </w:t>
      </w:r>
      <w:hyperlink r:id="rId29" w:history="1">
        <w:r w:rsidRPr="005556B7">
          <w:rPr>
            <w:rFonts w:ascii="Times New Roman" w:eastAsia="Calibri" w:hAnsi="Times New Roman" w:cs="Times New Roman"/>
            <w:sz w:val="28"/>
            <w:szCs w:val="28"/>
            <w:lang w:eastAsia="en-US"/>
          </w:rPr>
          <w:t>https://docs.cntd.ru/document/1900493?ysclid=lpzfk1jnq6804960771</w:t>
        </w:r>
      </w:hyperlink>
      <w:r w:rsidRPr="005556B7">
        <w:rPr>
          <w:rFonts w:ascii="Times New Roman" w:eastAsia="Calibri" w:hAnsi="Times New Roman" w:cs="Times New Roman"/>
          <w:sz w:val="28"/>
          <w:szCs w:val="28"/>
          <w:lang w:eastAsia="en-US"/>
        </w:rPr>
        <w:t>–  Текст: электронный.</w:t>
      </w:r>
    </w:p>
    <w:p w14:paraId="4361A905" w14:textId="77777777" w:rsidR="005556B7" w:rsidRPr="005556B7" w:rsidRDefault="005556B7" w:rsidP="005556B7">
      <w:pPr>
        <w:numPr>
          <w:ilvl w:val="0"/>
          <w:numId w:val="38"/>
        </w:numPr>
        <w:tabs>
          <w:tab w:val="left" w:pos="993"/>
        </w:tabs>
        <w:spacing w:after="0" w:line="360" w:lineRule="auto"/>
        <w:ind w:left="0" w:firstLine="709"/>
        <w:contextualSpacing/>
        <w:jc w:val="both"/>
        <w:rPr>
          <w:rFonts w:ascii="Times New Roman" w:eastAsia="Calibri" w:hAnsi="Times New Roman" w:cs="Times New Roman"/>
          <w:sz w:val="28"/>
          <w:szCs w:val="28"/>
          <w:lang w:eastAsia="en-US"/>
        </w:rPr>
      </w:pPr>
      <w:r w:rsidRPr="005556B7">
        <w:rPr>
          <w:rFonts w:ascii="Times New Roman" w:eastAsia="Calibri" w:hAnsi="Times New Roman" w:cs="Times New Roman"/>
          <w:sz w:val="28"/>
          <w:szCs w:val="28"/>
          <w:lang w:eastAsia="en-US"/>
        </w:rPr>
        <w:t xml:space="preserve">Кайли Дженнер призналась в плагиате // </w:t>
      </w:r>
      <w:proofErr w:type="spellStart"/>
      <w:r w:rsidRPr="005556B7">
        <w:rPr>
          <w:rFonts w:ascii="Times New Roman" w:eastAsia="Calibri" w:hAnsi="Times New Roman" w:cs="Times New Roman"/>
          <w:sz w:val="28"/>
          <w:szCs w:val="28"/>
          <w:lang w:eastAsia="en-US"/>
        </w:rPr>
        <w:t>Русевик</w:t>
      </w:r>
      <w:proofErr w:type="spellEnd"/>
      <w:r w:rsidRPr="005556B7">
        <w:rPr>
          <w:rFonts w:ascii="Times New Roman" w:eastAsia="Calibri" w:hAnsi="Times New Roman" w:cs="Times New Roman"/>
          <w:sz w:val="28"/>
          <w:szCs w:val="28"/>
          <w:lang w:eastAsia="en-US"/>
        </w:rPr>
        <w:t xml:space="preserve">. – URL: </w:t>
      </w:r>
      <w:hyperlink r:id="rId30" w:history="1">
        <w:r w:rsidRPr="005556B7">
          <w:rPr>
            <w:rFonts w:ascii="Times New Roman" w:eastAsia="Calibri" w:hAnsi="Times New Roman" w:cs="Times New Roman"/>
            <w:sz w:val="28"/>
            <w:szCs w:val="28"/>
            <w:lang w:eastAsia="en-US"/>
          </w:rPr>
          <w:t>https://rusevik.com/news/385022</w:t>
        </w:r>
      </w:hyperlink>
      <w:r w:rsidRPr="005556B7">
        <w:rPr>
          <w:rFonts w:ascii="Times New Roman" w:eastAsia="Calibri" w:hAnsi="Times New Roman" w:cs="Times New Roman"/>
          <w:sz w:val="28"/>
          <w:szCs w:val="28"/>
          <w:lang w:eastAsia="en-US"/>
        </w:rPr>
        <w:t xml:space="preserve"> –  Текст: электронный.</w:t>
      </w:r>
    </w:p>
    <w:p w14:paraId="149DF4D8" w14:textId="77777777" w:rsidR="005556B7" w:rsidRPr="005556B7" w:rsidRDefault="005556B7" w:rsidP="005556B7">
      <w:pPr>
        <w:numPr>
          <w:ilvl w:val="0"/>
          <w:numId w:val="38"/>
        </w:numPr>
        <w:tabs>
          <w:tab w:val="left" w:pos="993"/>
        </w:tabs>
        <w:spacing w:after="0" w:line="360" w:lineRule="auto"/>
        <w:ind w:left="0" w:firstLine="709"/>
        <w:contextualSpacing/>
        <w:jc w:val="both"/>
        <w:rPr>
          <w:rFonts w:ascii="Times New Roman" w:eastAsia="Calibri" w:hAnsi="Times New Roman" w:cs="Times New Roman"/>
          <w:sz w:val="28"/>
          <w:szCs w:val="28"/>
          <w:lang w:eastAsia="en-US"/>
        </w:rPr>
      </w:pPr>
      <w:r w:rsidRPr="005556B7">
        <w:rPr>
          <w:rFonts w:ascii="Times New Roman" w:eastAsia="Calibri" w:hAnsi="Times New Roman" w:cs="Times New Roman"/>
          <w:sz w:val="28"/>
          <w:szCs w:val="28"/>
          <w:lang w:eastAsia="en-US"/>
        </w:rPr>
        <w:t xml:space="preserve">Решение от 12 марта 2012 г. Выборгский районный суд (Город Санкт-Петербург) // </w:t>
      </w:r>
      <w:proofErr w:type="spellStart"/>
      <w:r w:rsidRPr="005556B7">
        <w:rPr>
          <w:rFonts w:ascii="Times New Roman" w:eastAsia="Calibri" w:hAnsi="Times New Roman" w:cs="Times New Roman"/>
          <w:sz w:val="28"/>
          <w:szCs w:val="28"/>
          <w:lang w:eastAsia="en-US"/>
        </w:rPr>
        <w:t>СудАкт</w:t>
      </w:r>
      <w:proofErr w:type="spellEnd"/>
      <w:r w:rsidRPr="005556B7">
        <w:rPr>
          <w:rFonts w:ascii="Times New Roman" w:eastAsia="Calibri" w:hAnsi="Times New Roman" w:cs="Times New Roman"/>
          <w:sz w:val="28"/>
          <w:szCs w:val="28"/>
          <w:lang w:eastAsia="en-US"/>
        </w:rPr>
        <w:t>: Судебные и нормативные акты РФ. – URL:</w:t>
      </w:r>
      <w:hyperlink r:id="rId31" w:history="1">
        <w:r w:rsidRPr="005556B7">
          <w:rPr>
            <w:rFonts w:ascii="Times New Roman" w:eastAsia="Calibri" w:hAnsi="Times New Roman" w:cs="Times New Roman"/>
            <w:sz w:val="28"/>
            <w:szCs w:val="28"/>
            <w:lang w:eastAsia="en-US"/>
          </w:rPr>
          <w:t>https://sudact.ru/regular/doc/QuDHZ6IPJ0db/?ysclid=lpziicqux6483086401</w:t>
        </w:r>
      </w:hyperlink>
      <w:r w:rsidRPr="005556B7">
        <w:rPr>
          <w:rFonts w:ascii="Times New Roman" w:eastAsia="Calibri" w:hAnsi="Times New Roman" w:cs="Times New Roman"/>
          <w:sz w:val="28"/>
          <w:szCs w:val="28"/>
          <w:lang w:eastAsia="en-US"/>
        </w:rPr>
        <w:t>–  Текст: электронный.</w:t>
      </w:r>
    </w:p>
    <w:p w14:paraId="0AC6B5A6" w14:textId="77777777" w:rsidR="005556B7" w:rsidRPr="005556B7" w:rsidRDefault="005556B7" w:rsidP="005556B7">
      <w:pPr>
        <w:numPr>
          <w:ilvl w:val="0"/>
          <w:numId w:val="38"/>
        </w:numPr>
        <w:tabs>
          <w:tab w:val="left" w:pos="993"/>
        </w:tabs>
        <w:spacing w:after="0" w:line="360" w:lineRule="auto"/>
        <w:ind w:left="0" w:firstLine="709"/>
        <w:contextualSpacing/>
        <w:jc w:val="both"/>
        <w:rPr>
          <w:rFonts w:ascii="Times New Roman" w:eastAsia="Calibri" w:hAnsi="Times New Roman" w:cs="Times New Roman"/>
          <w:sz w:val="28"/>
          <w:szCs w:val="28"/>
          <w:lang w:eastAsia="en-US"/>
        </w:rPr>
      </w:pPr>
      <w:r w:rsidRPr="005556B7">
        <w:rPr>
          <w:rFonts w:ascii="Times New Roman" w:eastAsia="Calibri" w:hAnsi="Times New Roman" w:cs="Times New Roman"/>
          <w:sz w:val="28"/>
          <w:szCs w:val="28"/>
          <w:lang w:eastAsia="en-US"/>
        </w:rPr>
        <w:t xml:space="preserve">Малеина, М. Н. Объекты авторского права на теле человека и проблемы их использования / М. Н. Малеина // Журнал российского права. – 2019. – № 5(269). – С. </w:t>
      </w:r>
      <w:proofErr w:type="gramStart"/>
      <w:r w:rsidRPr="005556B7">
        <w:rPr>
          <w:rFonts w:ascii="Times New Roman" w:eastAsia="Calibri" w:hAnsi="Times New Roman" w:cs="Times New Roman"/>
          <w:sz w:val="28"/>
          <w:szCs w:val="28"/>
          <w:lang w:eastAsia="en-US"/>
        </w:rPr>
        <w:t>56-66</w:t>
      </w:r>
      <w:proofErr w:type="gramEnd"/>
      <w:r w:rsidRPr="005556B7">
        <w:rPr>
          <w:rFonts w:ascii="Times New Roman" w:eastAsia="Calibri" w:hAnsi="Times New Roman" w:cs="Times New Roman"/>
          <w:sz w:val="28"/>
          <w:szCs w:val="28"/>
          <w:lang w:eastAsia="en-US"/>
        </w:rPr>
        <w:t xml:space="preserve">. – URL: </w:t>
      </w:r>
      <w:hyperlink r:id="rId32" w:history="1">
        <w:r w:rsidRPr="005556B7">
          <w:rPr>
            <w:rFonts w:ascii="Times New Roman" w:eastAsia="Calibri" w:hAnsi="Times New Roman" w:cs="Times New Roman"/>
            <w:sz w:val="28"/>
            <w:szCs w:val="28"/>
            <w:lang w:eastAsia="en-US"/>
          </w:rPr>
          <w:t>https://elibrary.ru/item.asp?id=39034691&amp;ysclid=lpzguzx4hi192524177</w:t>
        </w:r>
      </w:hyperlink>
      <w:r w:rsidRPr="005556B7">
        <w:rPr>
          <w:rFonts w:ascii="Times New Roman" w:eastAsia="Calibri" w:hAnsi="Times New Roman" w:cs="Times New Roman"/>
          <w:sz w:val="28"/>
          <w:szCs w:val="28"/>
          <w:lang w:eastAsia="en-US"/>
        </w:rPr>
        <w:t>– Текст: электронный.</w:t>
      </w:r>
    </w:p>
    <w:p w14:paraId="047F11A5" w14:textId="77777777" w:rsidR="005556B7" w:rsidRPr="00207867" w:rsidRDefault="005556B7" w:rsidP="00207867">
      <w:pPr>
        <w:spacing w:after="0" w:line="360" w:lineRule="auto"/>
        <w:ind w:firstLine="709"/>
        <w:jc w:val="both"/>
        <w:rPr>
          <w:rFonts w:ascii="Times New Roman" w:eastAsia="Calibri" w:hAnsi="Times New Roman" w:cs="Times New Roman"/>
          <w:sz w:val="28"/>
          <w:szCs w:val="28"/>
          <w:lang w:eastAsia="en-US"/>
        </w:rPr>
      </w:pPr>
    </w:p>
    <w:p w14:paraId="75666E5B" w14:textId="77777777" w:rsidR="00207867" w:rsidRDefault="00207867" w:rsidP="00AD31A1">
      <w:pPr>
        <w:spacing w:after="200" w:line="360" w:lineRule="auto"/>
        <w:rPr>
          <w:rFonts w:ascii="Times New Roman" w:eastAsia="Calibri" w:hAnsi="Times New Roman" w:cs="Times New Roman"/>
          <w:sz w:val="28"/>
          <w:szCs w:val="28"/>
          <w:lang w:eastAsia="en-US"/>
        </w:rPr>
      </w:pPr>
    </w:p>
    <w:p w14:paraId="55E9176E" w14:textId="77777777" w:rsidR="00EB1BBE" w:rsidRPr="00A80438" w:rsidRDefault="00EB1BBE">
      <w:pPr>
        <w:spacing w:after="0" w:line="360" w:lineRule="auto"/>
        <w:jc w:val="both"/>
        <w:rPr>
          <w:rFonts w:ascii="Calibri" w:eastAsia="Calibri" w:hAnsi="Calibri" w:cs="Calibri"/>
          <w:color w:val="000000"/>
          <w:sz w:val="28"/>
        </w:rPr>
      </w:pPr>
    </w:p>
    <w:sectPr w:rsidR="00EB1BBE" w:rsidRPr="00A80438" w:rsidSect="00A04A5A">
      <w:footerReference w:type="default" r:id="rId3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8D032" w14:textId="77777777" w:rsidR="006F388C" w:rsidRDefault="006F388C">
      <w:pPr>
        <w:spacing w:after="0" w:line="240" w:lineRule="auto"/>
      </w:pPr>
      <w:r>
        <w:separator/>
      </w:r>
    </w:p>
  </w:endnote>
  <w:endnote w:type="continuationSeparator" w:id="0">
    <w:p w14:paraId="76B22F89" w14:textId="77777777" w:rsidR="006F388C" w:rsidRDefault="006F3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Segoe Print"/>
    <w:charset w:val="00"/>
    <w:family w:val="roman"/>
    <w:pitch w:val="default"/>
  </w:font>
  <w:font w:name="Arial">
    <w:panose1 w:val="020B0604020202020204"/>
    <w:charset w:val="CC"/>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2829608"/>
      <w:docPartObj>
        <w:docPartGallery w:val="Page Numbers (Bottom of Page)"/>
        <w:docPartUnique/>
      </w:docPartObj>
    </w:sdtPr>
    <w:sdtContent>
      <w:p w14:paraId="7BE6B90C" w14:textId="3B061085" w:rsidR="00C01A53" w:rsidRDefault="00C01A53">
        <w:pPr>
          <w:pStyle w:val="a6"/>
          <w:jc w:val="right"/>
        </w:pPr>
        <w:r>
          <w:fldChar w:fldCharType="begin"/>
        </w:r>
        <w:r>
          <w:instrText>PAGE   \* MERGEFORMAT</w:instrText>
        </w:r>
        <w:r>
          <w:fldChar w:fldCharType="separate"/>
        </w:r>
        <w:r>
          <w:t>2</w:t>
        </w:r>
        <w:r>
          <w:fldChar w:fldCharType="end"/>
        </w:r>
      </w:p>
    </w:sdtContent>
  </w:sdt>
  <w:p w14:paraId="3DE9A205" w14:textId="77777777" w:rsidR="00C01A53" w:rsidRDefault="00C01A5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0783B" w14:textId="77777777" w:rsidR="006F388C" w:rsidRDefault="006F388C">
      <w:pPr>
        <w:spacing w:after="0" w:line="240" w:lineRule="auto"/>
      </w:pPr>
      <w:r>
        <w:separator/>
      </w:r>
    </w:p>
  </w:footnote>
  <w:footnote w:type="continuationSeparator" w:id="0">
    <w:p w14:paraId="7B88579B" w14:textId="77777777" w:rsidR="006F388C" w:rsidRDefault="006F38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208E"/>
    <w:multiLevelType w:val="multilevel"/>
    <w:tmpl w:val="0053208E"/>
    <w:lvl w:ilvl="0">
      <w:start w:val="1"/>
      <w:numFmt w:val="decimal"/>
      <w:lvlText w:val="%1."/>
      <w:lvlJc w:val="left"/>
      <w:pPr>
        <w:tabs>
          <w:tab w:val="left" w:pos="1168"/>
          <w:tab w:val="left" w:pos="1309"/>
        </w:tabs>
        <w:ind w:left="459" w:firstLine="250"/>
      </w:pPr>
      <w:rPr>
        <w:rFonts w:hAnsi="Arial Unicode MS"/>
        <w:caps w:val="0"/>
        <w:smallCaps w:val="0"/>
        <w:strike w:val="0"/>
        <w:dstrike w:val="0"/>
        <w:spacing w:val="0"/>
        <w:w w:val="100"/>
        <w:kern w:val="0"/>
        <w:position w:val="0"/>
        <w:highlight w:val="none"/>
        <w:vertAlign w:val="baseline"/>
      </w:rPr>
    </w:lvl>
    <w:lvl w:ilvl="1">
      <w:start w:val="1"/>
      <w:numFmt w:val="decimal"/>
      <w:lvlText w:val="%2."/>
      <w:lvlJc w:val="left"/>
      <w:pPr>
        <w:tabs>
          <w:tab w:val="left" w:pos="1527"/>
        </w:tabs>
        <w:ind w:left="818" w:firstLine="250"/>
      </w:pPr>
      <w:rPr>
        <w:rFonts w:hAnsi="Arial Unicode MS"/>
        <w:caps w:val="0"/>
        <w:smallCaps w:val="0"/>
        <w:strike w:val="0"/>
        <w:dstrike w:val="0"/>
        <w:spacing w:val="0"/>
        <w:w w:val="100"/>
        <w:kern w:val="0"/>
        <w:position w:val="0"/>
        <w:highlight w:val="none"/>
        <w:vertAlign w:val="baseline"/>
      </w:rPr>
    </w:lvl>
    <w:lvl w:ilvl="2">
      <w:start w:val="1"/>
      <w:numFmt w:val="decimal"/>
      <w:lvlText w:val="%3."/>
      <w:lvlJc w:val="left"/>
      <w:pPr>
        <w:tabs>
          <w:tab w:val="left" w:pos="1309"/>
          <w:tab w:val="left" w:pos="1887"/>
        </w:tabs>
        <w:ind w:left="1178" w:firstLine="250"/>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tabs>
          <w:tab w:val="left" w:pos="1309"/>
          <w:tab w:val="left" w:pos="2247"/>
        </w:tabs>
        <w:ind w:left="1538" w:firstLine="250"/>
      </w:pPr>
      <w:rPr>
        <w:rFonts w:hAnsi="Arial Unicode MS"/>
        <w:caps w:val="0"/>
        <w:smallCaps w:val="0"/>
        <w:strike w:val="0"/>
        <w:dstrike w:val="0"/>
        <w:spacing w:val="0"/>
        <w:w w:val="100"/>
        <w:kern w:val="0"/>
        <w:position w:val="0"/>
        <w:highlight w:val="none"/>
        <w:vertAlign w:val="baseline"/>
      </w:rPr>
    </w:lvl>
    <w:lvl w:ilvl="4">
      <w:start w:val="1"/>
      <w:numFmt w:val="decimal"/>
      <w:lvlText w:val="%5."/>
      <w:lvlJc w:val="left"/>
      <w:pPr>
        <w:tabs>
          <w:tab w:val="left" w:pos="1309"/>
          <w:tab w:val="left" w:pos="2607"/>
        </w:tabs>
        <w:ind w:left="1898" w:firstLine="250"/>
      </w:pPr>
      <w:rPr>
        <w:rFonts w:hAnsi="Arial Unicode MS"/>
        <w:caps w:val="0"/>
        <w:smallCaps w:val="0"/>
        <w:strike w:val="0"/>
        <w:dstrike w:val="0"/>
        <w:spacing w:val="0"/>
        <w:w w:val="100"/>
        <w:kern w:val="0"/>
        <w:position w:val="0"/>
        <w:highlight w:val="none"/>
        <w:vertAlign w:val="baseline"/>
      </w:rPr>
    </w:lvl>
    <w:lvl w:ilvl="5">
      <w:start w:val="1"/>
      <w:numFmt w:val="decimal"/>
      <w:lvlText w:val="%6."/>
      <w:lvlJc w:val="left"/>
      <w:pPr>
        <w:tabs>
          <w:tab w:val="left" w:pos="1309"/>
          <w:tab w:val="left" w:pos="2967"/>
        </w:tabs>
        <w:ind w:left="2258" w:firstLine="250"/>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tabs>
          <w:tab w:val="left" w:pos="1309"/>
          <w:tab w:val="left" w:pos="3327"/>
        </w:tabs>
        <w:ind w:left="2618" w:firstLine="250"/>
      </w:pPr>
      <w:rPr>
        <w:rFonts w:hAnsi="Arial Unicode MS"/>
        <w:caps w:val="0"/>
        <w:smallCaps w:val="0"/>
        <w:strike w:val="0"/>
        <w:dstrike w:val="0"/>
        <w:spacing w:val="0"/>
        <w:w w:val="100"/>
        <w:kern w:val="0"/>
        <w:position w:val="0"/>
        <w:highlight w:val="none"/>
        <w:vertAlign w:val="baseline"/>
      </w:rPr>
    </w:lvl>
    <w:lvl w:ilvl="7">
      <w:start w:val="1"/>
      <w:numFmt w:val="decimal"/>
      <w:lvlText w:val="%8."/>
      <w:lvlJc w:val="left"/>
      <w:pPr>
        <w:tabs>
          <w:tab w:val="left" w:pos="1309"/>
          <w:tab w:val="left" w:pos="3687"/>
        </w:tabs>
        <w:ind w:left="2978" w:firstLine="250"/>
      </w:pPr>
      <w:rPr>
        <w:rFonts w:hAnsi="Arial Unicode MS"/>
        <w:caps w:val="0"/>
        <w:smallCaps w:val="0"/>
        <w:strike w:val="0"/>
        <w:dstrike w:val="0"/>
        <w:spacing w:val="0"/>
        <w:w w:val="100"/>
        <w:kern w:val="0"/>
        <w:position w:val="0"/>
        <w:highlight w:val="none"/>
        <w:vertAlign w:val="baseline"/>
      </w:rPr>
    </w:lvl>
    <w:lvl w:ilvl="8">
      <w:start w:val="1"/>
      <w:numFmt w:val="decimal"/>
      <w:lvlText w:val="%9."/>
      <w:lvlJc w:val="left"/>
      <w:pPr>
        <w:tabs>
          <w:tab w:val="left" w:pos="1309"/>
          <w:tab w:val="left" w:pos="4047"/>
        </w:tabs>
        <w:ind w:left="3338" w:firstLine="250"/>
      </w:pPr>
      <w:rPr>
        <w:rFonts w:hAnsi="Arial Unicode MS"/>
        <w:caps w:val="0"/>
        <w:smallCaps w:val="0"/>
        <w:strike w:val="0"/>
        <w:dstrike w:val="0"/>
        <w:spacing w:val="0"/>
        <w:w w:val="100"/>
        <w:kern w:val="0"/>
        <w:position w:val="0"/>
        <w:highlight w:val="none"/>
        <w:vertAlign w:val="baseline"/>
      </w:rPr>
    </w:lvl>
  </w:abstractNum>
  <w:abstractNum w:abstractNumId="1" w15:restartNumberingAfterBreak="0">
    <w:nsid w:val="04B07E54"/>
    <w:multiLevelType w:val="multilevel"/>
    <w:tmpl w:val="04B07E54"/>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51C1FF9"/>
    <w:multiLevelType w:val="hybridMultilevel"/>
    <w:tmpl w:val="1E588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BC744A"/>
    <w:multiLevelType w:val="hybridMultilevel"/>
    <w:tmpl w:val="856E5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C55C50"/>
    <w:multiLevelType w:val="hybridMultilevel"/>
    <w:tmpl w:val="6E201ECE"/>
    <w:lvl w:ilvl="0" w:tplc="52E0E7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3222EFE"/>
    <w:multiLevelType w:val="hybridMultilevel"/>
    <w:tmpl w:val="D1D0CF7A"/>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C226CE9"/>
    <w:multiLevelType w:val="hybridMultilevel"/>
    <w:tmpl w:val="55EA735E"/>
    <w:lvl w:ilvl="0" w:tplc="5A62E8B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1D7F4D85"/>
    <w:multiLevelType w:val="multilevel"/>
    <w:tmpl w:val="1D7F4D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0F2862"/>
    <w:multiLevelType w:val="multilevel"/>
    <w:tmpl w:val="230F2862"/>
    <w:lvl w:ilvl="0">
      <w:start w:val="1"/>
      <w:numFmt w:val="decimal"/>
      <w:lvlText w:val="%1."/>
      <w:lvlJc w:val="left"/>
      <w:pPr>
        <w:ind w:left="855" w:hanging="4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AB6AD3"/>
    <w:multiLevelType w:val="hybridMultilevel"/>
    <w:tmpl w:val="CA825D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6293576"/>
    <w:multiLevelType w:val="hybridMultilevel"/>
    <w:tmpl w:val="E02C95AC"/>
    <w:lvl w:ilvl="0" w:tplc="65F49F1E">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6D85756"/>
    <w:multiLevelType w:val="hybridMultilevel"/>
    <w:tmpl w:val="3F0860B6"/>
    <w:lvl w:ilvl="0" w:tplc="92D204E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B04004"/>
    <w:multiLevelType w:val="multilevel"/>
    <w:tmpl w:val="27B0400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27F578DA"/>
    <w:multiLevelType w:val="singleLevel"/>
    <w:tmpl w:val="D8387A8A"/>
    <w:lvl w:ilvl="0">
      <w:start w:val="1"/>
      <w:numFmt w:val="decimal"/>
      <w:lvlText w:val="%1."/>
      <w:lvlJc w:val="left"/>
      <w:pPr>
        <w:tabs>
          <w:tab w:val="left" w:pos="425"/>
        </w:tabs>
        <w:ind w:left="425" w:hanging="425"/>
      </w:pPr>
      <w:rPr>
        <w:rFonts w:hint="default"/>
        <w:b w:val="0"/>
        <w:bCs/>
      </w:rPr>
    </w:lvl>
  </w:abstractNum>
  <w:abstractNum w:abstractNumId="14" w15:restartNumberingAfterBreak="0">
    <w:nsid w:val="289213AD"/>
    <w:multiLevelType w:val="hybridMultilevel"/>
    <w:tmpl w:val="34C25698"/>
    <w:lvl w:ilvl="0" w:tplc="F272C196">
      <w:start w:val="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2D746C74"/>
    <w:multiLevelType w:val="hybridMultilevel"/>
    <w:tmpl w:val="BC6CF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DF67B8"/>
    <w:multiLevelType w:val="hybridMultilevel"/>
    <w:tmpl w:val="0206F69E"/>
    <w:lvl w:ilvl="0" w:tplc="CB70301C">
      <w:start w:val="1"/>
      <w:numFmt w:val="decimal"/>
      <w:lvlText w:val="%1)"/>
      <w:lvlJc w:val="left"/>
      <w:pPr>
        <w:ind w:left="1069" w:hanging="360"/>
      </w:pPr>
      <w:rPr>
        <w:rFonts w:ascii="Times New Roman" w:eastAsiaTheme="minorHAnsi" w:hAnsi="Times New Roman" w:cs="Times New Roman" w:hint="default"/>
        <w:color w:val="auto"/>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3504000"/>
    <w:multiLevelType w:val="hybridMultilevel"/>
    <w:tmpl w:val="142E6F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767CB1"/>
    <w:multiLevelType w:val="hybridMultilevel"/>
    <w:tmpl w:val="295ABA1E"/>
    <w:lvl w:ilvl="0" w:tplc="8CE0D3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9105E01"/>
    <w:multiLevelType w:val="hybridMultilevel"/>
    <w:tmpl w:val="749A948E"/>
    <w:lvl w:ilvl="0" w:tplc="BD84F548">
      <w:start w:val="1"/>
      <w:numFmt w:val="decimal"/>
      <w:lvlText w:val="%1."/>
      <w:lvlJc w:val="left"/>
      <w:pPr>
        <w:ind w:left="1429" w:hanging="360"/>
      </w:pPr>
      <w:rPr>
        <w:rFonts w:hint="default"/>
        <w:position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96068B1"/>
    <w:multiLevelType w:val="hybridMultilevel"/>
    <w:tmpl w:val="D834E920"/>
    <w:lvl w:ilvl="0" w:tplc="166C813A">
      <w:start w:val="1"/>
      <w:numFmt w:val="decimal"/>
      <w:lvlText w:val="%1."/>
      <w:lvlJc w:val="left"/>
      <w:pPr>
        <w:ind w:left="1429" w:hanging="360"/>
      </w:pPr>
      <w:rPr>
        <w:b w:val="0"/>
        <w:bCs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A4E082E"/>
    <w:multiLevelType w:val="hybridMultilevel"/>
    <w:tmpl w:val="1C124D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1BE5DA9"/>
    <w:multiLevelType w:val="hybridMultilevel"/>
    <w:tmpl w:val="038083A8"/>
    <w:lvl w:ilvl="0" w:tplc="CAA80704">
      <w:start w:val="1"/>
      <w:numFmt w:val="decimal"/>
      <w:lvlText w:val="%1."/>
      <w:lvlJc w:val="left"/>
      <w:pPr>
        <w:ind w:left="108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3F95F2F"/>
    <w:multiLevelType w:val="hybridMultilevel"/>
    <w:tmpl w:val="EAC64066"/>
    <w:lvl w:ilvl="0" w:tplc="E0B65BFE">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7B762D"/>
    <w:multiLevelType w:val="hybridMultilevel"/>
    <w:tmpl w:val="387A0570"/>
    <w:lvl w:ilvl="0" w:tplc="FE8E211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47DA29F5"/>
    <w:multiLevelType w:val="hybridMultilevel"/>
    <w:tmpl w:val="98463008"/>
    <w:styleLink w:val="a"/>
    <w:lvl w:ilvl="0" w:tplc="1C26234A">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425A0130">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F216E010">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7E6EBED2">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17A2EE40">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C3485D12">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0292F33C">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E52C5D56">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17EC2866">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3DB4D12"/>
    <w:multiLevelType w:val="multilevel"/>
    <w:tmpl w:val="53DB4D12"/>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7" w15:restartNumberingAfterBreak="0">
    <w:nsid w:val="53DC5E7D"/>
    <w:multiLevelType w:val="multilevel"/>
    <w:tmpl w:val="53DC5E7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8C40D79"/>
    <w:multiLevelType w:val="hybridMultilevel"/>
    <w:tmpl w:val="5BE840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AC620DA"/>
    <w:multiLevelType w:val="hybridMultilevel"/>
    <w:tmpl w:val="EEA281B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5B4C3F89"/>
    <w:multiLevelType w:val="hybridMultilevel"/>
    <w:tmpl w:val="998AD60A"/>
    <w:lvl w:ilvl="0" w:tplc="1B226D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10C5953"/>
    <w:multiLevelType w:val="hybridMultilevel"/>
    <w:tmpl w:val="0F14C5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1124094"/>
    <w:multiLevelType w:val="hybridMultilevel"/>
    <w:tmpl w:val="E4FAF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17F0114"/>
    <w:multiLevelType w:val="multilevel"/>
    <w:tmpl w:val="617F0114"/>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E703A1"/>
    <w:multiLevelType w:val="hybridMultilevel"/>
    <w:tmpl w:val="EEA281B0"/>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15:restartNumberingAfterBreak="0">
    <w:nsid w:val="6A6B57E3"/>
    <w:multiLevelType w:val="hybridMultilevel"/>
    <w:tmpl w:val="98463008"/>
    <w:numStyleLink w:val="a"/>
  </w:abstractNum>
  <w:abstractNum w:abstractNumId="36" w15:restartNumberingAfterBreak="0">
    <w:nsid w:val="71E246CE"/>
    <w:multiLevelType w:val="multilevel"/>
    <w:tmpl w:val="71E246CE"/>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7" w15:restartNumberingAfterBreak="0">
    <w:nsid w:val="7B303DDE"/>
    <w:multiLevelType w:val="hybridMultilevel"/>
    <w:tmpl w:val="5DA4D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C867E59"/>
    <w:multiLevelType w:val="hybridMultilevel"/>
    <w:tmpl w:val="F412D8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259409260">
    <w:abstractNumId w:val="13"/>
  </w:num>
  <w:num w:numId="2" w16cid:durableId="2117628353">
    <w:abstractNumId w:val="0"/>
  </w:num>
  <w:num w:numId="3" w16cid:durableId="1224944455">
    <w:abstractNumId w:val="33"/>
  </w:num>
  <w:num w:numId="4" w16cid:durableId="549419480">
    <w:abstractNumId w:val="26"/>
  </w:num>
  <w:num w:numId="5" w16cid:durableId="493884812">
    <w:abstractNumId w:val="27"/>
  </w:num>
  <w:num w:numId="6" w16cid:durableId="751128199">
    <w:abstractNumId w:val="7"/>
  </w:num>
  <w:num w:numId="7" w16cid:durableId="1318266090">
    <w:abstractNumId w:val="1"/>
  </w:num>
  <w:num w:numId="8" w16cid:durableId="694964814">
    <w:abstractNumId w:val="8"/>
  </w:num>
  <w:num w:numId="9" w16cid:durableId="1448699460">
    <w:abstractNumId w:val="12"/>
  </w:num>
  <w:num w:numId="10" w16cid:durableId="582838683">
    <w:abstractNumId w:val="25"/>
  </w:num>
  <w:num w:numId="11" w16cid:durableId="1838299019">
    <w:abstractNumId w:val="35"/>
  </w:num>
  <w:num w:numId="12" w16cid:durableId="1648630742">
    <w:abstractNumId w:val="2"/>
  </w:num>
  <w:num w:numId="13" w16cid:durableId="1985348671">
    <w:abstractNumId w:val="14"/>
  </w:num>
  <w:num w:numId="14" w16cid:durableId="433866030">
    <w:abstractNumId w:val="10"/>
  </w:num>
  <w:num w:numId="15" w16cid:durableId="1280914785">
    <w:abstractNumId w:val="32"/>
  </w:num>
  <w:num w:numId="16" w16cid:durableId="1860509655">
    <w:abstractNumId w:val="28"/>
  </w:num>
  <w:num w:numId="17" w16cid:durableId="1337028912">
    <w:abstractNumId w:val="19"/>
  </w:num>
  <w:num w:numId="18" w16cid:durableId="960915321">
    <w:abstractNumId w:val="38"/>
  </w:num>
  <w:num w:numId="19" w16cid:durableId="1415471080">
    <w:abstractNumId w:val="9"/>
  </w:num>
  <w:num w:numId="20" w16cid:durableId="560210488">
    <w:abstractNumId w:val="30"/>
  </w:num>
  <w:num w:numId="21" w16cid:durableId="4883234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45781280">
    <w:abstractNumId w:val="17"/>
  </w:num>
  <w:num w:numId="23" w16cid:durableId="1352685478">
    <w:abstractNumId w:val="5"/>
  </w:num>
  <w:num w:numId="24" w16cid:durableId="1574847907">
    <w:abstractNumId w:val="34"/>
  </w:num>
  <w:num w:numId="25" w16cid:durableId="721365588">
    <w:abstractNumId w:val="18"/>
  </w:num>
  <w:num w:numId="26" w16cid:durableId="327025105">
    <w:abstractNumId w:val="36"/>
  </w:num>
  <w:num w:numId="27" w16cid:durableId="1841042589">
    <w:abstractNumId w:val="37"/>
  </w:num>
  <w:num w:numId="28" w16cid:durableId="403991723">
    <w:abstractNumId w:val="4"/>
  </w:num>
  <w:num w:numId="29" w16cid:durableId="879433940">
    <w:abstractNumId w:val="23"/>
  </w:num>
  <w:num w:numId="30" w16cid:durableId="1026180673">
    <w:abstractNumId w:val="16"/>
  </w:num>
  <w:num w:numId="31" w16cid:durableId="727803613">
    <w:abstractNumId w:val="31"/>
  </w:num>
  <w:num w:numId="32" w16cid:durableId="1537236952">
    <w:abstractNumId w:val="20"/>
  </w:num>
  <w:num w:numId="33" w16cid:durableId="350685927">
    <w:abstractNumId w:val="24"/>
  </w:num>
  <w:num w:numId="34" w16cid:durableId="400176198">
    <w:abstractNumId w:val="6"/>
  </w:num>
  <w:num w:numId="35" w16cid:durableId="2097053307">
    <w:abstractNumId w:val="21"/>
  </w:num>
  <w:num w:numId="36" w16cid:durableId="958992856">
    <w:abstractNumId w:val="3"/>
  </w:num>
  <w:num w:numId="37" w16cid:durableId="407701875">
    <w:abstractNumId w:val="22"/>
  </w:num>
  <w:num w:numId="38" w16cid:durableId="975989860">
    <w:abstractNumId w:val="11"/>
  </w:num>
  <w:num w:numId="39" w16cid:durableId="6838948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30"/>
    <w:rsid w:val="00050E0F"/>
    <w:rsid w:val="00051958"/>
    <w:rsid w:val="00062F96"/>
    <w:rsid w:val="00082F3C"/>
    <w:rsid w:val="000B1125"/>
    <w:rsid w:val="00136430"/>
    <w:rsid w:val="00144D76"/>
    <w:rsid w:val="00160C46"/>
    <w:rsid w:val="00181FBC"/>
    <w:rsid w:val="0018596D"/>
    <w:rsid w:val="001D390C"/>
    <w:rsid w:val="001E3FE5"/>
    <w:rsid w:val="001F5AAB"/>
    <w:rsid w:val="00201839"/>
    <w:rsid w:val="00207867"/>
    <w:rsid w:val="00233C5F"/>
    <w:rsid w:val="00235E64"/>
    <w:rsid w:val="002416CF"/>
    <w:rsid w:val="002536A0"/>
    <w:rsid w:val="00261F2B"/>
    <w:rsid w:val="002A23CC"/>
    <w:rsid w:val="002B3EFF"/>
    <w:rsid w:val="002D70A7"/>
    <w:rsid w:val="002F0F9E"/>
    <w:rsid w:val="003072ED"/>
    <w:rsid w:val="00320E12"/>
    <w:rsid w:val="00326F6A"/>
    <w:rsid w:val="00335902"/>
    <w:rsid w:val="00353D09"/>
    <w:rsid w:val="00384303"/>
    <w:rsid w:val="003A2667"/>
    <w:rsid w:val="003F4D78"/>
    <w:rsid w:val="00402B63"/>
    <w:rsid w:val="00407E03"/>
    <w:rsid w:val="0043549E"/>
    <w:rsid w:val="0043597F"/>
    <w:rsid w:val="004434DF"/>
    <w:rsid w:val="004877EB"/>
    <w:rsid w:val="0049640C"/>
    <w:rsid w:val="004B17A7"/>
    <w:rsid w:val="004D2F69"/>
    <w:rsid w:val="004F11F9"/>
    <w:rsid w:val="005556B7"/>
    <w:rsid w:val="00562452"/>
    <w:rsid w:val="00583424"/>
    <w:rsid w:val="005968DE"/>
    <w:rsid w:val="005A6258"/>
    <w:rsid w:val="005D1EBC"/>
    <w:rsid w:val="005E424C"/>
    <w:rsid w:val="005F7655"/>
    <w:rsid w:val="006024FB"/>
    <w:rsid w:val="006155EC"/>
    <w:rsid w:val="0069225F"/>
    <w:rsid w:val="006A3790"/>
    <w:rsid w:val="006C0561"/>
    <w:rsid w:val="006C2D76"/>
    <w:rsid w:val="006D0FAF"/>
    <w:rsid w:val="006D65D1"/>
    <w:rsid w:val="006F388C"/>
    <w:rsid w:val="006F571C"/>
    <w:rsid w:val="007044DE"/>
    <w:rsid w:val="00707003"/>
    <w:rsid w:val="00716E1A"/>
    <w:rsid w:val="00732CD8"/>
    <w:rsid w:val="007349AB"/>
    <w:rsid w:val="00755419"/>
    <w:rsid w:val="00764E92"/>
    <w:rsid w:val="00786A11"/>
    <w:rsid w:val="00791B02"/>
    <w:rsid w:val="00796486"/>
    <w:rsid w:val="00797923"/>
    <w:rsid w:val="007B1859"/>
    <w:rsid w:val="007E721D"/>
    <w:rsid w:val="00810A9B"/>
    <w:rsid w:val="00826C99"/>
    <w:rsid w:val="00893B95"/>
    <w:rsid w:val="008945A9"/>
    <w:rsid w:val="00897E5F"/>
    <w:rsid w:val="00923B7B"/>
    <w:rsid w:val="009538B8"/>
    <w:rsid w:val="00961A32"/>
    <w:rsid w:val="00965ED5"/>
    <w:rsid w:val="00983532"/>
    <w:rsid w:val="00986F7D"/>
    <w:rsid w:val="009A1CEB"/>
    <w:rsid w:val="009D2B35"/>
    <w:rsid w:val="00A01196"/>
    <w:rsid w:val="00A04A5A"/>
    <w:rsid w:val="00A300E2"/>
    <w:rsid w:val="00A36236"/>
    <w:rsid w:val="00A56166"/>
    <w:rsid w:val="00A7285F"/>
    <w:rsid w:val="00A80438"/>
    <w:rsid w:val="00A862A1"/>
    <w:rsid w:val="00A903D8"/>
    <w:rsid w:val="00A91108"/>
    <w:rsid w:val="00AA3B6D"/>
    <w:rsid w:val="00AB177B"/>
    <w:rsid w:val="00AD2DFC"/>
    <w:rsid w:val="00AD31A1"/>
    <w:rsid w:val="00B015F7"/>
    <w:rsid w:val="00B42BDC"/>
    <w:rsid w:val="00B43DC5"/>
    <w:rsid w:val="00B458BC"/>
    <w:rsid w:val="00B4704E"/>
    <w:rsid w:val="00B52F0E"/>
    <w:rsid w:val="00B85EA7"/>
    <w:rsid w:val="00B910F9"/>
    <w:rsid w:val="00BA5CBB"/>
    <w:rsid w:val="00BB08D6"/>
    <w:rsid w:val="00BC4BD7"/>
    <w:rsid w:val="00C01A53"/>
    <w:rsid w:val="00C45FB7"/>
    <w:rsid w:val="00C7094C"/>
    <w:rsid w:val="00C7111D"/>
    <w:rsid w:val="00C80300"/>
    <w:rsid w:val="00C92389"/>
    <w:rsid w:val="00CA750D"/>
    <w:rsid w:val="00CC6D62"/>
    <w:rsid w:val="00CE1996"/>
    <w:rsid w:val="00CF26D0"/>
    <w:rsid w:val="00D10F31"/>
    <w:rsid w:val="00D329D9"/>
    <w:rsid w:val="00D4234E"/>
    <w:rsid w:val="00D64360"/>
    <w:rsid w:val="00D64BB0"/>
    <w:rsid w:val="00D85039"/>
    <w:rsid w:val="00DD0C25"/>
    <w:rsid w:val="00E145B5"/>
    <w:rsid w:val="00E2426C"/>
    <w:rsid w:val="00E52711"/>
    <w:rsid w:val="00EB1BBE"/>
    <w:rsid w:val="00ED0549"/>
    <w:rsid w:val="00F527EE"/>
    <w:rsid w:val="00F57A3C"/>
    <w:rsid w:val="00F62B7F"/>
    <w:rsid w:val="00F7249F"/>
    <w:rsid w:val="00F76A59"/>
    <w:rsid w:val="00F84F1C"/>
    <w:rsid w:val="140B6CA0"/>
    <w:rsid w:val="3530270A"/>
    <w:rsid w:val="42BF1471"/>
    <w:rsid w:val="46C4686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7D4C3"/>
  <w15:docId w15:val="{2AEFE801-61E0-4160-A90B-38A24657E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eastAsiaTheme="minorEastAsia"/>
      <w:sz w:val="22"/>
      <w:szCs w:val="22"/>
    </w:rPr>
  </w:style>
  <w:style w:type="paragraph" w:styleId="1">
    <w:name w:val="heading 1"/>
    <w:next w:val="a0"/>
    <w:uiPriority w:val="9"/>
    <w:qFormat/>
    <w:pPr>
      <w:spacing w:beforeAutospacing="1" w:after="0" w:afterAutospacing="1"/>
      <w:outlineLvl w:val="0"/>
    </w:pPr>
    <w:rPr>
      <w:rFonts w:ascii="SimSun" w:eastAsia="SimSun" w:hAnsi="SimSun" w:cs="Times New Roman" w:hint="eastAsia"/>
      <w:b/>
      <w:bCs/>
      <w:kern w:val="32"/>
      <w:sz w:val="48"/>
      <w:szCs w:val="48"/>
      <w:lang w:val="en-US"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uiPriority w:val="99"/>
    <w:qFormat/>
    <w:pPr>
      <w:spacing w:after="0" w:line="240" w:lineRule="auto"/>
    </w:pPr>
    <w:rPr>
      <w:rFonts w:ascii="Times New Roman" w:eastAsia="Times New Roman" w:hAnsi="Times New Roman" w:cs="Times New Roman"/>
      <w:sz w:val="20"/>
      <w:szCs w:val="20"/>
    </w:rPr>
  </w:style>
  <w:style w:type="paragraph" w:styleId="a5">
    <w:name w:val="header"/>
    <w:basedOn w:val="a0"/>
    <w:uiPriority w:val="99"/>
    <w:unhideWhenUsed/>
    <w:pPr>
      <w:tabs>
        <w:tab w:val="center" w:pos="4153"/>
        <w:tab w:val="right" w:pos="8306"/>
      </w:tabs>
    </w:pPr>
  </w:style>
  <w:style w:type="paragraph" w:styleId="a6">
    <w:name w:val="footer"/>
    <w:basedOn w:val="a0"/>
    <w:link w:val="a7"/>
    <w:uiPriority w:val="99"/>
    <w:unhideWhenUsed/>
    <w:pPr>
      <w:tabs>
        <w:tab w:val="center" w:pos="4153"/>
        <w:tab w:val="right" w:pos="8306"/>
      </w:tabs>
    </w:pPr>
  </w:style>
  <w:style w:type="paragraph" w:styleId="a8">
    <w:name w:val="Normal (Web)"/>
    <w:uiPriority w:val="99"/>
    <w:qFormat/>
    <w:pPr>
      <w:spacing w:beforeAutospacing="1" w:after="0" w:afterAutospacing="1" w:line="276" w:lineRule="auto"/>
    </w:pPr>
    <w:rPr>
      <w:rFonts w:ascii="Times New Roman" w:eastAsia="SimSun" w:hAnsi="Times New Roman" w:cs="Times New Roman"/>
      <w:sz w:val="24"/>
      <w:szCs w:val="24"/>
      <w:lang w:val="en-US" w:eastAsia="zh-CN"/>
    </w:rPr>
  </w:style>
  <w:style w:type="character" w:styleId="a9">
    <w:name w:val="footnote reference"/>
    <w:basedOn w:val="a1"/>
    <w:uiPriority w:val="99"/>
    <w:semiHidden/>
    <w:unhideWhenUsed/>
    <w:rPr>
      <w:vertAlign w:val="superscript"/>
    </w:rPr>
  </w:style>
  <w:style w:type="character" w:styleId="aa">
    <w:name w:val="Hyperlink"/>
    <w:basedOn w:val="a1"/>
    <w:uiPriority w:val="99"/>
    <w:unhideWhenUsed/>
    <w:rPr>
      <w:color w:val="0563C1" w:themeColor="hyperlink"/>
      <w:u w:val="single"/>
    </w:rPr>
  </w:style>
  <w:style w:type="paragraph" w:customStyle="1" w:styleId="Ab">
    <w:name w:val="Основной текст A"/>
    <w:pPr>
      <w:framePr w:wrap="around" w:hAnchor="text"/>
      <w:spacing w:after="0" w:line="240" w:lineRule="auto"/>
    </w:pPr>
    <w:rPr>
      <w:rFonts w:ascii="Helvetica Neue" w:eastAsia="Arial Unicode MS" w:hAnsi="Helvetica Neue" w:cs="Arial Unicode MS"/>
      <w:color w:val="000000"/>
      <w:sz w:val="22"/>
      <w:szCs w:val="22"/>
      <w:u w:color="000000"/>
    </w:rPr>
  </w:style>
  <w:style w:type="paragraph" w:customStyle="1" w:styleId="ac">
    <w:name w:val="По умолчанию"/>
    <w:pPr>
      <w:framePr w:wrap="around" w:hAnchor="text"/>
      <w:spacing w:before="160" w:after="0" w:line="288" w:lineRule="auto"/>
    </w:pPr>
    <w:rPr>
      <w:rFonts w:ascii="Helvetica Neue" w:eastAsia="Arial Unicode MS" w:hAnsi="Helvetica Neue" w:cs="Arial Unicode MS"/>
      <w:color w:val="000000"/>
      <w:sz w:val="24"/>
      <w:szCs w:val="24"/>
      <w:u w:color="000000"/>
    </w:rPr>
  </w:style>
  <w:style w:type="paragraph" w:customStyle="1" w:styleId="ad">
    <w:name w:val="Колонтитулы"/>
    <w:pPr>
      <w:framePr w:wrap="around" w:hAnchor="text"/>
      <w:tabs>
        <w:tab w:val="right" w:pos="9020"/>
      </w:tabs>
      <w:spacing w:after="0" w:line="240" w:lineRule="auto"/>
    </w:pPr>
    <w:rPr>
      <w:rFonts w:ascii="Helvetica Neue" w:eastAsia="Arial Unicode MS" w:hAnsi="Helvetica Neue" w:cs="Arial Unicode MS"/>
      <w:color w:val="000000"/>
      <w:sz w:val="24"/>
      <w:szCs w:val="24"/>
    </w:rPr>
  </w:style>
  <w:style w:type="paragraph" w:styleId="ae">
    <w:name w:val="No Spacing"/>
    <w:uiPriority w:val="1"/>
    <w:qFormat/>
    <w:pPr>
      <w:spacing w:after="0" w:line="240" w:lineRule="auto"/>
    </w:pPr>
    <w:rPr>
      <w:sz w:val="22"/>
      <w:szCs w:val="22"/>
      <w:lang w:eastAsia="en-US"/>
    </w:rPr>
  </w:style>
  <w:style w:type="paragraph" w:styleId="af">
    <w:name w:val="List Paragraph"/>
    <w:basedOn w:val="a0"/>
    <w:uiPriority w:val="34"/>
    <w:qFormat/>
    <w:pPr>
      <w:ind w:left="720"/>
      <w:contextualSpacing/>
    </w:p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lang w:eastAsia="en-US"/>
    </w:rPr>
  </w:style>
  <w:style w:type="numbering" w:customStyle="1" w:styleId="a">
    <w:name w:val="С числами"/>
    <w:rsid w:val="00050E0F"/>
    <w:pPr>
      <w:numPr>
        <w:numId w:val="10"/>
      </w:numPr>
    </w:pPr>
  </w:style>
  <w:style w:type="character" w:customStyle="1" w:styleId="a7">
    <w:name w:val="Нижний колонтитул Знак"/>
    <w:basedOn w:val="a1"/>
    <w:link w:val="a6"/>
    <w:uiPriority w:val="99"/>
    <w:rsid w:val="00C01A53"/>
    <w:rPr>
      <w:rFonts w:eastAsiaTheme="minorEastAsia"/>
      <w:sz w:val="22"/>
      <w:szCs w:val="22"/>
    </w:rPr>
  </w:style>
  <w:style w:type="character" w:styleId="af0">
    <w:name w:val="Unresolved Mention"/>
    <w:basedOn w:val="a1"/>
    <w:uiPriority w:val="99"/>
    <w:semiHidden/>
    <w:unhideWhenUsed/>
    <w:rsid w:val="00F57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5142/" TargetMode="External"/><Relationship Id="rId18" Type="http://schemas.openxmlformats.org/officeDocument/2006/relationships/chart" Target="charts/chart1.xml"/><Relationship Id="rId26" Type="http://schemas.openxmlformats.org/officeDocument/2006/relationships/hyperlink" Target="https://pravo.ru/review/view/26629/" TargetMode="External"/><Relationship Id="rId3" Type="http://schemas.openxmlformats.org/officeDocument/2006/relationships/styles" Target="styles.xml"/><Relationship Id="rId21" Type="http://schemas.openxmlformats.org/officeDocument/2006/relationships/hyperlink" Target="https://www.kommersant.ru/doc/350242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nsultant.ru/document/cons_doc_LAW_5142/" TargetMode="External"/><Relationship Id="rId17" Type="http://schemas.openxmlformats.org/officeDocument/2006/relationships/hyperlink" Target="https://rm.coe.int/ru-ethical-charter-en-version-17-12-2018-mdl-06092019-2-/16809860f4" TargetMode="External"/><Relationship Id="rId25" Type="http://schemas.openxmlformats.org/officeDocument/2006/relationships/hyperlink" Target="http://crimea.gov.ru/act/20397"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robopravo.ru/riezoliutsiia_ies" TargetMode="External"/><Relationship Id="rId20" Type="http://schemas.openxmlformats.org/officeDocument/2006/relationships/hyperlink" Target="https://crimea.ria.ru/20231229/natsionalizirovano-2600-obektov-imuschestvo-ukraintsev-peredayut-krymu-1133889007.html" TargetMode="External"/><Relationship Id="rId29" Type="http://schemas.openxmlformats.org/officeDocument/2006/relationships/hyperlink" Target="https://docs.cntd.ru/document/1900493?ysclid=lpzfk1jnq68049607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8982/" TargetMode="External"/><Relationship Id="rId24" Type="http://schemas.openxmlformats.org/officeDocument/2006/relationships/hyperlink" Target="https://bo.nalog.ru/" TargetMode="External"/><Relationship Id="rId32" Type="http://schemas.openxmlformats.org/officeDocument/2006/relationships/hyperlink" Target="https://elibrary.ru/item.asp?id=39034691&amp;ysclid=lpzguzx4hi192524177" TargetMode="External"/><Relationship Id="rId5" Type="http://schemas.openxmlformats.org/officeDocument/2006/relationships/webSettings" Target="webSettings.xml"/><Relationship Id="rId15" Type="http://schemas.openxmlformats.org/officeDocument/2006/relationships/hyperlink" Target="URL:https://vc.ru/flood/20724-law-robots" TargetMode="External"/><Relationship Id="rId23" Type="http://schemas.openxmlformats.org/officeDocument/2006/relationships/hyperlink" Target="https://docs.cntd.ru/document/413917201" TargetMode="External"/><Relationship Id="rId28" Type="http://schemas.openxmlformats.org/officeDocument/2006/relationships/hyperlink" Target="https://www.consultant.ru/document/cons_doc_LAW_34154/?ysclid=ls8y8jtbkj467192422" TargetMode="External"/><Relationship Id="rId10" Type="http://schemas.openxmlformats.org/officeDocument/2006/relationships/hyperlink" Target="https://www.garant.ru/products/ipo/prime/doc/71993938/" TargetMode="External"/><Relationship Id="rId19" Type="http://schemas.openxmlformats.org/officeDocument/2006/relationships/hyperlink" Target="https://www.consultant.ru/document/cons_doc_LAW_35155/" TargetMode="External"/><Relationship Id="rId31" Type="http://schemas.openxmlformats.org/officeDocument/2006/relationships/hyperlink" Target="https://sudact.ru/regular/doc/QuDHZ6IPJ0db/?ysclid=lpziicqux648308640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cyberleninka.ru/article/n/podhody-k-ponimaniyu-prirody-otvetstvennosti-za-nenadlezhaschee-vedenie-peregovorov" TargetMode="External"/><Relationship Id="rId22" Type="http://schemas.openxmlformats.org/officeDocument/2006/relationships/hyperlink" Target="https://mzem.rk.gov.ru/rus/file/1015.pdf" TargetMode="External"/><Relationship Id="rId27" Type="http://schemas.openxmlformats.org/officeDocument/2006/relationships/hyperlink" Target="https://elibrary.ru/item.asp?id=43813719&amp;ysclid=lpzi3j1jg5565913336" TargetMode="External"/><Relationship Id="rId30" Type="http://schemas.openxmlformats.org/officeDocument/2006/relationships/hyperlink" Target="https://rusevik.com/news/385022" TargetMode="External"/><Relationship Id="rId35" Type="http://schemas.openxmlformats.org/officeDocument/2006/relationships/theme" Target="theme/theme1.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выручка</c:v>
                </c:pt>
              </c:strCache>
            </c:strRef>
          </c:tx>
          <c:spPr>
            <a:solidFill>
              <a:schemeClr val="accent1"/>
            </a:solidFill>
            <a:ln>
              <a:noFill/>
            </a:ln>
            <a:effectLst/>
          </c:spPr>
          <c:invertIfNegative val="0"/>
          <c:dPt>
            <c:idx val="0"/>
            <c:invertIfNegative val="0"/>
            <c:bubble3D val="0"/>
            <c:spPr>
              <a:solidFill>
                <a:srgbClr val="000099"/>
              </a:solidFill>
              <a:ln>
                <a:noFill/>
              </a:ln>
              <a:effectLst/>
            </c:spPr>
            <c:extLst>
              <c:ext xmlns:c16="http://schemas.microsoft.com/office/drawing/2014/chart" uri="{C3380CC4-5D6E-409C-BE32-E72D297353CC}">
                <c16:uniqueId val="{00000001-8686-4024-96E0-9164AA25E4C2}"/>
              </c:ext>
            </c:extLst>
          </c:dPt>
          <c:dPt>
            <c:idx val="1"/>
            <c:invertIfNegative val="0"/>
            <c:bubble3D val="0"/>
            <c:spPr>
              <a:solidFill>
                <a:srgbClr val="000099"/>
              </a:solidFill>
              <a:ln>
                <a:noFill/>
              </a:ln>
              <a:effectLst/>
            </c:spPr>
            <c:extLst>
              <c:ext xmlns:c16="http://schemas.microsoft.com/office/drawing/2014/chart" uri="{C3380CC4-5D6E-409C-BE32-E72D297353CC}">
                <c16:uniqueId val="{00000003-8686-4024-96E0-9164AA25E4C2}"/>
              </c:ext>
            </c:extLst>
          </c:dPt>
          <c:dPt>
            <c:idx val="2"/>
            <c:invertIfNegative val="0"/>
            <c:bubble3D val="0"/>
            <c:spPr>
              <a:solidFill>
                <a:srgbClr val="000099"/>
              </a:solidFill>
              <a:ln>
                <a:noFill/>
              </a:ln>
              <a:effectLst/>
            </c:spPr>
            <c:extLst>
              <c:ext xmlns:c16="http://schemas.microsoft.com/office/drawing/2014/chart" uri="{C3380CC4-5D6E-409C-BE32-E72D297353CC}">
                <c16:uniqueId val="{00000005-8686-4024-96E0-9164AA25E4C2}"/>
              </c:ext>
            </c:extLst>
          </c:dPt>
          <c:dPt>
            <c:idx val="3"/>
            <c:invertIfNegative val="0"/>
            <c:bubble3D val="0"/>
            <c:spPr>
              <a:solidFill>
                <a:srgbClr val="000099"/>
              </a:solidFill>
              <a:ln>
                <a:noFill/>
              </a:ln>
              <a:effectLst/>
            </c:spPr>
            <c:extLst>
              <c:ext xmlns:c16="http://schemas.microsoft.com/office/drawing/2014/chart" uri="{C3380CC4-5D6E-409C-BE32-E72D297353CC}">
                <c16:uniqueId val="{00000007-8686-4024-96E0-9164AA25E4C2}"/>
              </c:ext>
            </c:extLst>
          </c:dPt>
          <c:dPt>
            <c:idx val="4"/>
            <c:invertIfNegative val="0"/>
            <c:bubble3D val="0"/>
            <c:spPr>
              <a:solidFill>
                <a:srgbClr val="000099"/>
              </a:solidFill>
              <a:ln>
                <a:noFill/>
              </a:ln>
              <a:effectLst/>
            </c:spPr>
            <c:extLst>
              <c:ext xmlns:c16="http://schemas.microsoft.com/office/drawing/2014/chart" uri="{C3380CC4-5D6E-409C-BE32-E72D297353CC}">
                <c16:uniqueId val="{00000009-8686-4024-96E0-9164AA25E4C2}"/>
              </c:ext>
            </c:extLst>
          </c:dPt>
          <c:dPt>
            <c:idx val="5"/>
            <c:invertIfNegative val="0"/>
            <c:bubble3D val="0"/>
            <c:spPr>
              <a:solidFill>
                <a:srgbClr val="000099"/>
              </a:solidFill>
              <a:ln>
                <a:noFill/>
              </a:ln>
              <a:effectLst/>
            </c:spPr>
            <c:extLst>
              <c:ext xmlns:c16="http://schemas.microsoft.com/office/drawing/2014/chart" uri="{C3380CC4-5D6E-409C-BE32-E72D297353CC}">
                <c16:uniqueId val="{0000000B-8686-4024-96E0-9164AA25E4C2}"/>
              </c:ext>
            </c:extLst>
          </c:dPt>
          <c:dPt>
            <c:idx val="6"/>
            <c:invertIfNegative val="0"/>
            <c:bubble3D val="0"/>
            <c:spPr>
              <a:solidFill>
                <a:srgbClr val="000099"/>
              </a:solidFill>
              <a:ln>
                <a:noFill/>
              </a:ln>
              <a:effectLst/>
            </c:spPr>
            <c:extLst>
              <c:ext xmlns:c16="http://schemas.microsoft.com/office/drawing/2014/chart" uri="{C3380CC4-5D6E-409C-BE32-E72D297353CC}">
                <c16:uniqueId val="{0000000D-8686-4024-96E0-9164AA25E4C2}"/>
              </c:ext>
            </c:extLst>
          </c:dPt>
          <c:dPt>
            <c:idx val="7"/>
            <c:invertIfNegative val="0"/>
            <c:bubble3D val="0"/>
            <c:spPr>
              <a:solidFill>
                <a:srgbClr val="000099"/>
              </a:solidFill>
              <a:ln>
                <a:noFill/>
              </a:ln>
              <a:effectLst/>
            </c:spPr>
            <c:extLst>
              <c:ext xmlns:c16="http://schemas.microsoft.com/office/drawing/2014/chart" uri="{C3380CC4-5D6E-409C-BE32-E72D297353CC}">
                <c16:uniqueId val="{0000000F-8686-4024-96E0-9164AA25E4C2}"/>
              </c:ext>
            </c:extLst>
          </c:dPt>
          <c:cat>
            <c:numRef>
              <c:f>Лист1!$A$2:$A$9</c:f>
              <c:numCache>
                <c:formatCode>General</c:formatCode>
                <c:ptCount val="8"/>
                <c:pt idx="0">
                  <c:v>2016</c:v>
                </c:pt>
                <c:pt idx="1">
                  <c:v>2017</c:v>
                </c:pt>
                <c:pt idx="2">
                  <c:v>2018</c:v>
                </c:pt>
                <c:pt idx="3">
                  <c:v>2019</c:v>
                </c:pt>
                <c:pt idx="4">
                  <c:v>2020</c:v>
                </c:pt>
                <c:pt idx="5">
                  <c:v>2021</c:v>
                </c:pt>
                <c:pt idx="6">
                  <c:v>2022</c:v>
                </c:pt>
                <c:pt idx="7">
                  <c:v>2023</c:v>
                </c:pt>
              </c:numCache>
            </c:numRef>
          </c:cat>
          <c:val>
            <c:numRef>
              <c:f>Лист1!$B$2:$B$9</c:f>
              <c:numCache>
                <c:formatCode>General</c:formatCode>
                <c:ptCount val="8"/>
                <c:pt idx="0">
                  <c:v>481.46800000000002</c:v>
                </c:pt>
                <c:pt idx="1">
                  <c:v>429.99900000000002</c:v>
                </c:pt>
                <c:pt idx="2">
                  <c:v>541.03200000000004</c:v>
                </c:pt>
                <c:pt idx="3">
                  <c:v>654.23800000000006</c:v>
                </c:pt>
                <c:pt idx="4">
                  <c:v>675.399</c:v>
                </c:pt>
                <c:pt idx="5">
                  <c:v>821.47400000000005</c:v>
                </c:pt>
                <c:pt idx="6">
                  <c:v>887.19799999999998</c:v>
                </c:pt>
                <c:pt idx="7">
                  <c:v>909.49099999999999</c:v>
                </c:pt>
              </c:numCache>
            </c:numRef>
          </c:val>
          <c:extLst>
            <c:ext xmlns:c16="http://schemas.microsoft.com/office/drawing/2014/chart" uri="{C3380CC4-5D6E-409C-BE32-E72D297353CC}">
              <c16:uniqueId val="{00000010-8686-4024-96E0-9164AA25E4C2}"/>
            </c:ext>
          </c:extLst>
        </c:ser>
        <c:ser>
          <c:idx val="1"/>
          <c:order val="1"/>
          <c:tx>
            <c:strRef>
              <c:f>Лист1!$C$1</c:f>
              <c:strCache>
                <c:ptCount val="1"/>
                <c:pt idx="0">
                  <c:v>чистая прибыль</c:v>
                </c:pt>
              </c:strCache>
            </c:strRef>
          </c:tx>
          <c:spPr>
            <a:solidFill>
              <a:srgbClr val="CC3300"/>
            </a:solidFill>
            <a:ln>
              <a:noFill/>
            </a:ln>
            <a:effectLst/>
          </c:spPr>
          <c:invertIfNegative val="0"/>
          <c:cat>
            <c:numRef>
              <c:f>Лист1!$A$2:$A$9</c:f>
              <c:numCache>
                <c:formatCode>General</c:formatCode>
                <c:ptCount val="8"/>
                <c:pt idx="0">
                  <c:v>2016</c:v>
                </c:pt>
                <c:pt idx="1">
                  <c:v>2017</c:v>
                </c:pt>
                <c:pt idx="2">
                  <c:v>2018</c:v>
                </c:pt>
                <c:pt idx="3">
                  <c:v>2019</c:v>
                </c:pt>
                <c:pt idx="4">
                  <c:v>2020</c:v>
                </c:pt>
                <c:pt idx="5">
                  <c:v>2021</c:v>
                </c:pt>
                <c:pt idx="6">
                  <c:v>2022</c:v>
                </c:pt>
                <c:pt idx="7">
                  <c:v>2023</c:v>
                </c:pt>
              </c:numCache>
            </c:numRef>
          </c:cat>
          <c:val>
            <c:numRef>
              <c:f>Лист1!$C$2:$C$9</c:f>
              <c:numCache>
                <c:formatCode>General</c:formatCode>
                <c:ptCount val="8"/>
                <c:pt idx="0">
                  <c:v>163.52500000000001</c:v>
                </c:pt>
                <c:pt idx="1">
                  <c:v>103.973</c:v>
                </c:pt>
                <c:pt idx="2">
                  <c:v>153.011</c:v>
                </c:pt>
                <c:pt idx="3">
                  <c:v>174.65700000000001</c:v>
                </c:pt>
                <c:pt idx="4">
                  <c:v>211.76599999999999</c:v>
                </c:pt>
                <c:pt idx="5">
                  <c:v>283.625</c:v>
                </c:pt>
                <c:pt idx="6">
                  <c:v>300.52300000000002</c:v>
                </c:pt>
                <c:pt idx="7">
                  <c:v>191.84100000000001</c:v>
                </c:pt>
              </c:numCache>
            </c:numRef>
          </c:val>
          <c:extLst>
            <c:ext xmlns:c16="http://schemas.microsoft.com/office/drawing/2014/chart" uri="{C3380CC4-5D6E-409C-BE32-E72D297353CC}">
              <c16:uniqueId val="{00000011-8686-4024-96E0-9164AA25E4C2}"/>
            </c:ext>
          </c:extLst>
        </c:ser>
        <c:ser>
          <c:idx val="2"/>
          <c:order val="2"/>
          <c:tx>
            <c:strRef>
              <c:f>Лист1!$D$1</c:f>
              <c:strCache>
                <c:ptCount val="1"/>
                <c:pt idx="0">
                  <c:v>EBIT</c:v>
                </c:pt>
              </c:strCache>
            </c:strRef>
          </c:tx>
          <c:spPr>
            <a:solidFill>
              <a:srgbClr val="008000"/>
            </a:solidFill>
            <a:ln>
              <a:noFill/>
            </a:ln>
            <a:effectLst/>
          </c:spPr>
          <c:invertIfNegative val="0"/>
          <c:cat>
            <c:numRef>
              <c:f>Лист1!$A$2:$A$9</c:f>
              <c:numCache>
                <c:formatCode>General</c:formatCode>
                <c:ptCount val="8"/>
                <c:pt idx="0">
                  <c:v>2016</c:v>
                </c:pt>
                <c:pt idx="1">
                  <c:v>2017</c:v>
                </c:pt>
                <c:pt idx="2">
                  <c:v>2018</c:v>
                </c:pt>
                <c:pt idx="3">
                  <c:v>2019</c:v>
                </c:pt>
                <c:pt idx="4">
                  <c:v>2020</c:v>
                </c:pt>
                <c:pt idx="5">
                  <c:v>2021</c:v>
                </c:pt>
                <c:pt idx="6">
                  <c:v>2022</c:v>
                </c:pt>
                <c:pt idx="7">
                  <c:v>2023</c:v>
                </c:pt>
              </c:numCache>
            </c:numRef>
          </c:cat>
          <c:val>
            <c:numRef>
              <c:f>Лист1!$D$2:$D$9</c:f>
              <c:numCache>
                <c:formatCode>General</c:formatCode>
                <c:ptCount val="8"/>
                <c:pt idx="0">
                  <c:v>170.68100000000001</c:v>
                </c:pt>
                <c:pt idx="1">
                  <c:v>109.069</c:v>
                </c:pt>
                <c:pt idx="2">
                  <c:v>157.083</c:v>
                </c:pt>
                <c:pt idx="3">
                  <c:v>187.684</c:v>
                </c:pt>
                <c:pt idx="4">
                  <c:v>230.83600000000001</c:v>
                </c:pt>
                <c:pt idx="5">
                  <c:v>311.63299999999998</c:v>
                </c:pt>
                <c:pt idx="6">
                  <c:v>359.923</c:v>
                </c:pt>
                <c:pt idx="7">
                  <c:v>246.72900000000001</c:v>
                </c:pt>
              </c:numCache>
            </c:numRef>
          </c:val>
          <c:extLst>
            <c:ext xmlns:c16="http://schemas.microsoft.com/office/drawing/2014/chart" uri="{C3380CC4-5D6E-409C-BE32-E72D297353CC}">
              <c16:uniqueId val="{00000012-8686-4024-96E0-9164AA25E4C2}"/>
            </c:ext>
          </c:extLst>
        </c:ser>
        <c:dLbls>
          <c:showLegendKey val="0"/>
          <c:showVal val="0"/>
          <c:showCatName val="0"/>
          <c:showSerName val="0"/>
          <c:showPercent val="0"/>
          <c:showBubbleSize val="0"/>
        </c:dLbls>
        <c:gapWidth val="219"/>
        <c:overlap val="-27"/>
        <c:axId val="829120063"/>
        <c:axId val="772391455"/>
      </c:barChart>
      <c:catAx>
        <c:axId val="829120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72391455"/>
        <c:crosses val="autoZero"/>
        <c:auto val="1"/>
        <c:lblAlgn val="ctr"/>
        <c:lblOffset val="100"/>
        <c:noMultiLvlLbl val="0"/>
      </c:catAx>
      <c:valAx>
        <c:axId val="77239145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Рублей</a:t>
                </a:r>
                <a:r>
                  <a:rPr lang="ru-RU" baseline="0"/>
                  <a:t> (млн.)</a:t>
                </a:r>
                <a:endParaRPr lang="ru-R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29120063"/>
        <c:crosses val="autoZero"/>
        <c:crossBetween val="between"/>
      </c:valAx>
      <c:spPr>
        <a:noFill/>
        <a:ln>
          <a:noFill/>
        </a:ln>
        <a:effectLst/>
      </c:spPr>
    </c:plotArea>
    <c:legend>
      <c:legendPos val="b"/>
      <c:layout>
        <c:manualLayout>
          <c:xMode val="edge"/>
          <c:yMode val="edge"/>
          <c:x val="0.28940543890347037"/>
          <c:y val="0.9092257217847769"/>
          <c:w val="0.44433727034120735"/>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92</Pages>
  <Words>23096</Words>
  <Characters>131653</Characters>
  <Application>Microsoft Office Word</Application>
  <DocSecurity>0</DocSecurity>
  <Lines>1097</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Av.1153</cp:lastModifiedBy>
  <cp:revision>2</cp:revision>
  <dcterms:created xsi:type="dcterms:W3CDTF">2024-06-26T09:11:00Z</dcterms:created>
  <dcterms:modified xsi:type="dcterms:W3CDTF">2024-06-26T09:11:00Z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