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51" w:rsidRPr="000A5801" w:rsidRDefault="00086C51" w:rsidP="00086C51">
      <w:pPr>
        <w:widowControl w:val="0"/>
        <w:tabs>
          <w:tab w:val="left" w:pos="922"/>
          <w:tab w:val="left" w:pos="2030"/>
          <w:tab w:val="left" w:pos="3162"/>
          <w:tab w:val="left" w:pos="3558"/>
          <w:tab w:val="left" w:pos="4741"/>
        </w:tabs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sz w:val="28"/>
          <w:szCs w:val="28"/>
        </w:rPr>
        <w:t>Крымский</w:t>
      </w:r>
      <w:r w:rsidRPr="000A580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A5801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0A580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5801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Pr="000A5801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0A5801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0A58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5801">
        <w:rPr>
          <w:rFonts w:ascii="Times New Roman" w:eastAsia="Times New Roman" w:hAnsi="Times New Roman" w:cs="Times New Roman"/>
          <w:sz w:val="28"/>
          <w:szCs w:val="28"/>
        </w:rPr>
        <w:t>В.И.</w:t>
      </w:r>
      <w:r w:rsidRPr="000A58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5801">
        <w:rPr>
          <w:rFonts w:ascii="Times New Roman" w:eastAsia="Times New Roman" w:hAnsi="Times New Roman" w:cs="Times New Roman"/>
          <w:sz w:val="28"/>
          <w:szCs w:val="28"/>
        </w:rPr>
        <w:t>Вернадского</w:t>
      </w:r>
    </w:p>
    <w:p w:rsidR="00086C51" w:rsidRPr="000A5801" w:rsidRDefault="00086C51" w:rsidP="00086C5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bCs/>
          <w:iCs/>
          <w:sz w:val="28"/>
          <w:szCs w:val="28"/>
        </w:rPr>
        <w:t>Московский государственный университет им. М. В. Ломоносова</w:t>
      </w:r>
    </w:p>
    <w:p w:rsidR="00086C51" w:rsidRPr="000A5801" w:rsidRDefault="00086C51" w:rsidP="00086C5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Новосибирский государственный университет экономики и управления </w:t>
      </w:r>
    </w:p>
    <w:p w:rsidR="00065AA4" w:rsidRDefault="00086C51" w:rsidP="00086C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sz w:val="28"/>
          <w:szCs w:val="28"/>
        </w:rPr>
        <w:t xml:space="preserve">Академия государственного управления </w:t>
      </w:r>
    </w:p>
    <w:p w:rsidR="00086C51" w:rsidRPr="000A5801" w:rsidRDefault="00086C51" w:rsidP="00086C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sz w:val="28"/>
          <w:szCs w:val="28"/>
        </w:rPr>
        <w:t>при Президенте Азербайджанской Республики</w:t>
      </w:r>
    </w:p>
    <w:p w:rsidR="00065AA4" w:rsidRDefault="00086C51" w:rsidP="00086C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sz w:val="28"/>
          <w:szCs w:val="28"/>
        </w:rPr>
        <w:t xml:space="preserve">Севастопольский филиал Российского экономического университета </w:t>
      </w:r>
    </w:p>
    <w:p w:rsidR="00086C51" w:rsidRPr="000A5801" w:rsidRDefault="00086C51" w:rsidP="00086C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sz w:val="28"/>
          <w:szCs w:val="28"/>
        </w:rPr>
        <w:t>им Г.В. Плеханова</w:t>
      </w:r>
    </w:p>
    <w:p w:rsidR="00086C51" w:rsidRPr="000A5801" w:rsidRDefault="00086C51" w:rsidP="00086C5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bCs/>
          <w:iCs/>
          <w:sz w:val="28"/>
          <w:szCs w:val="28"/>
        </w:rPr>
        <w:t>Мелитопольский государственный университет</w:t>
      </w:r>
    </w:p>
    <w:p w:rsidR="00086C51" w:rsidRPr="000A5801" w:rsidRDefault="00086C51" w:rsidP="00086C51">
      <w:pPr>
        <w:widowControl w:val="0"/>
        <w:autoSpaceDE w:val="0"/>
        <w:autoSpaceDN w:val="0"/>
        <w:spacing w:after="0" w:line="322" w:lineRule="exact"/>
        <w:ind w:left="937" w:right="9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86C51" w:rsidRPr="000A5801" w:rsidRDefault="00086C51" w:rsidP="00086C51">
      <w:pPr>
        <w:widowControl w:val="0"/>
        <w:autoSpaceDE w:val="0"/>
        <w:autoSpaceDN w:val="0"/>
        <w:spacing w:after="0" w:line="322" w:lineRule="exact"/>
        <w:ind w:left="937" w:right="9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86C51" w:rsidRPr="000A5801" w:rsidRDefault="00086C51" w:rsidP="00086C51">
      <w:pPr>
        <w:widowControl w:val="0"/>
        <w:autoSpaceDE w:val="0"/>
        <w:autoSpaceDN w:val="0"/>
        <w:spacing w:after="0" w:line="322" w:lineRule="exact"/>
        <w:ind w:left="937" w:right="9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86C51" w:rsidRPr="000A5801" w:rsidRDefault="00086C51" w:rsidP="00086C51">
      <w:pPr>
        <w:widowControl w:val="0"/>
        <w:autoSpaceDE w:val="0"/>
        <w:autoSpaceDN w:val="0"/>
        <w:spacing w:after="0" w:line="322" w:lineRule="exact"/>
        <w:ind w:left="937" w:right="9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86C51" w:rsidRPr="000A5801" w:rsidRDefault="00086C51" w:rsidP="00086C51">
      <w:pPr>
        <w:widowControl w:val="0"/>
        <w:autoSpaceDE w:val="0"/>
        <w:autoSpaceDN w:val="0"/>
        <w:spacing w:after="0" w:line="322" w:lineRule="exact"/>
        <w:ind w:left="937" w:right="93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II </w:t>
      </w:r>
      <w:r w:rsidRPr="000A580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>Международная</w:t>
      </w:r>
    </w:p>
    <w:p w:rsidR="00086C51" w:rsidRPr="000A5801" w:rsidRDefault="00086C51" w:rsidP="00086C51">
      <w:pPr>
        <w:widowControl w:val="0"/>
        <w:autoSpaceDE w:val="0"/>
        <w:autoSpaceDN w:val="0"/>
        <w:spacing w:after="0" w:line="322" w:lineRule="exact"/>
        <w:ind w:left="42" w:right="14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b/>
          <w:i/>
          <w:sz w:val="28"/>
          <w:szCs w:val="28"/>
        </w:rPr>
        <w:t>научно-практическая</w:t>
      </w:r>
      <w:r w:rsidRPr="000A580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0A5801">
        <w:rPr>
          <w:rFonts w:ascii="Times New Roman" w:eastAsia="Times New Roman" w:hAnsi="Times New Roman" w:cs="Times New Roman"/>
          <w:b/>
          <w:i/>
          <w:sz w:val="28"/>
          <w:szCs w:val="28"/>
        </w:rPr>
        <w:t>конференция</w:t>
      </w:r>
    </w:p>
    <w:p w:rsidR="00086C51" w:rsidRPr="000A5801" w:rsidRDefault="00086C51" w:rsidP="00086C51">
      <w:pPr>
        <w:widowControl w:val="0"/>
        <w:autoSpaceDE w:val="0"/>
        <w:autoSpaceDN w:val="0"/>
        <w:spacing w:after="0" w:line="322" w:lineRule="exact"/>
        <w:ind w:left="42" w:right="14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86C51" w:rsidRPr="000A5801" w:rsidRDefault="00086C51" w:rsidP="00086C51">
      <w:pPr>
        <w:widowControl w:val="0"/>
        <w:autoSpaceDE w:val="0"/>
        <w:autoSpaceDN w:val="0"/>
        <w:spacing w:before="2" w:after="0" w:line="240" w:lineRule="auto"/>
        <w:ind w:left="92" w:right="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80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A5801">
        <w:rPr>
          <w:rFonts w:ascii="Times New Roman" w:eastAsia="Times New Roman" w:hAnsi="Times New Roman" w:cs="Times New Roman"/>
          <w:b/>
          <w:i/>
          <w:sz w:val="28"/>
          <w:szCs w:val="28"/>
        </w:rPr>
        <w:t>ПЕРСПЕКТИВНЫЕ НАПРАВЛЕНИЯ РАЗВИТИЯ ГОСУДАРСТВЕННОГО И МУНИЦИПАЛЬНОГО УПРАВЛЕНИЯ</w:t>
      </w:r>
      <w:r w:rsidRPr="000A580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068FC" w:rsidRPr="000A5801" w:rsidRDefault="00F068FC" w:rsidP="00086C51">
      <w:pPr>
        <w:widowControl w:val="0"/>
        <w:autoSpaceDE w:val="0"/>
        <w:autoSpaceDN w:val="0"/>
        <w:spacing w:before="2" w:after="0" w:line="240" w:lineRule="auto"/>
        <w:ind w:left="92"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C51" w:rsidRPr="000A5801" w:rsidRDefault="00086C51">
      <w:pPr>
        <w:rPr>
          <w:rFonts w:ascii="Times New Roman" w:hAnsi="Times New Roman" w:cs="Times New Roman"/>
          <w:sz w:val="24"/>
          <w:szCs w:val="24"/>
        </w:rPr>
      </w:pPr>
    </w:p>
    <w:p w:rsidR="000A5801" w:rsidRPr="000A5801" w:rsidRDefault="000A5801" w:rsidP="000A58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96000" cy="3535680"/>
            <wp:effectExtent l="0" t="0" r="0" b="7620"/>
            <wp:docPr id="3" name="Рисунок 3" descr="C:\Users\ASUS\Downloads\КФ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КФУ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51" w:rsidRPr="000A5801" w:rsidRDefault="00086C51" w:rsidP="00086C51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6C51" w:rsidRPr="000A5801" w:rsidRDefault="00086C51" w:rsidP="00086C5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6C51" w:rsidRPr="00065AA4" w:rsidRDefault="00086C51" w:rsidP="00086C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5A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 ноября 2025 года</w:t>
      </w:r>
    </w:p>
    <w:p w:rsidR="00086C51" w:rsidRPr="00065AA4" w:rsidRDefault="00086C51" w:rsidP="00086C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51" w:rsidRPr="00065AA4" w:rsidRDefault="00086C51" w:rsidP="00086C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AA4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086C51" w:rsidRDefault="00086C51" w:rsidP="00086C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AA4" w:rsidRPr="00065AA4" w:rsidRDefault="00065AA4" w:rsidP="00086C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4AC" w:rsidRPr="000A5801" w:rsidRDefault="009944AC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sz w:val="24"/>
          <w:szCs w:val="24"/>
        </w:rPr>
        <w:lastRenderedPageBreak/>
        <w:t>Крымский федеральный университет им. В.И. Вернадского</w:t>
      </w:r>
    </w:p>
    <w:p w:rsidR="009944AC" w:rsidRPr="000A5801" w:rsidRDefault="009944AC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sz w:val="24"/>
          <w:szCs w:val="24"/>
        </w:rPr>
        <w:t>II Международная научно-практическая конференция «ПЕРСПЕКТИВНЫЕ НАПРАВЛЕНИЯ РАЗВИТИЯ ГОСУДАРСТВЕННОГО И МУНИЦИПАЛЬНОГО УПРАВЛЕНИЯ»</w:t>
      </w:r>
    </w:p>
    <w:p w:rsidR="009944AC" w:rsidRPr="000A5801" w:rsidRDefault="009944AC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sz w:val="24"/>
          <w:szCs w:val="24"/>
        </w:rPr>
        <w:t>12 ноября 2025 года г.</w:t>
      </w:r>
    </w:p>
    <w:p w:rsidR="009944AC" w:rsidRPr="000A5801" w:rsidRDefault="009944AC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sz w:val="24"/>
          <w:szCs w:val="24"/>
        </w:rPr>
        <w:t>Симферополь</w:t>
      </w:r>
    </w:p>
    <w:p w:rsidR="009944AC" w:rsidRDefault="009944AC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801" w:rsidRPr="000A5801" w:rsidRDefault="000A5801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4AC" w:rsidRPr="000A5801" w:rsidRDefault="009944AC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ПРОГРАММНЫЙ КОМИТЕТ КОНФЕРЕНЦИИ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Сопредседатели программного комитета: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Кармазина Н.В. – </w:t>
      </w: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к.и.н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>., Проректор по учебной и методической деятельности ФГАОУ ВО «КФУ им. В.И. Вернадского»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Реутов В.Е. – </w:t>
      </w:r>
      <w:r w:rsidRPr="000A5801">
        <w:rPr>
          <w:rFonts w:ascii="Times New Roman" w:hAnsi="Times New Roman" w:cs="Times New Roman"/>
          <w:sz w:val="24"/>
          <w:szCs w:val="24"/>
        </w:rPr>
        <w:t xml:space="preserve">д.э.н., директор Института экономики и управления ФГАОУ ВО «КФУ им. В.И. Вернадского»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Члены программного комитета: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Абрамов Руслан </w:t>
      </w: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Агарунович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 xml:space="preserve">, д.э.н., профессор, директор Института экономики, управления и права ГАОУ ВО МГПУ.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Гамби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 xml:space="preserve"> Амаду Секу, </w:t>
      </w:r>
      <w:r w:rsidRPr="000A5801">
        <w:rPr>
          <w:rFonts w:ascii="Times New Roman" w:hAnsi="Times New Roman" w:cs="Times New Roman"/>
          <w:sz w:val="24"/>
          <w:szCs w:val="24"/>
        </w:rPr>
        <w:t xml:space="preserve">Генеральный директор Научно-исследовательского института MR ACCORD SA города Бамако, Республика Мали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Гасанов Муртаза, доцент, </w:t>
      </w:r>
      <w:r w:rsidRPr="000A5801">
        <w:rPr>
          <w:rFonts w:ascii="Times New Roman" w:hAnsi="Times New Roman" w:cs="Times New Roman"/>
          <w:sz w:val="24"/>
          <w:szCs w:val="24"/>
        </w:rPr>
        <w:t xml:space="preserve">доктор философии по политическим наукам, декан факультета политическое управление Академии государственного управления при Президенте Азербайджанской Республики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Гогунская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 xml:space="preserve"> Т.А., </w:t>
      </w: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к</w:t>
      </w:r>
      <w:r w:rsidRPr="000A5801">
        <w:rPr>
          <w:rFonts w:ascii="Times New Roman" w:hAnsi="Times New Roman" w:cs="Times New Roman"/>
          <w:sz w:val="24"/>
          <w:szCs w:val="24"/>
        </w:rPr>
        <w:t>.и.н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., заведующая кафедрой основ российской государственности КФУ им. В.И. Вернадского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Куницын Д.В., </w:t>
      </w:r>
      <w:r w:rsidRPr="000A5801">
        <w:rPr>
          <w:rFonts w:ascii="Times New Roman" w:hAnsi="Times New Roman" w:cs="Times New Roman"/>
          <w:sz w:val="24"/>
          <w:szCs w:val="24"/>
        </w:rPr>
        <w:t xml:space="preserve">к.э.н., Проректор по научной работе и дополнительному образованию НГУЭУ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Людовик </w:t>
      </w: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Омбесса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5801">
        <w:rPr>
          <w:rFonts w:ascii="Times New Roman" w:hAnsi="Times New Roman" w:cs="Times New Roman"/>
          <w:sz w:val="24"/>
          <w:szCs w:val="24"/>
        </w:rPr>
        <w:t xml:space="preserve">советник директора учебно-исследовательского центра агрономии, экономики и организации агропромышленного производства,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Сэнт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Киентин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, Франция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Мабиала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 xml:space="preserve"> Ж. </w:t>
      </w:r>
      <w:r w:rsidRPr="000A5801">
        <w:rPr>
          <w:rFonts w:ascii="Times New Roman" w:hAnsi="Times New Roman" w:cs="Times New Roman"/>
          <w:sz w:val="24"/>
          <w:szCs w:val="24"/>
        </w:rPr>
        <w:t xml:space="preserve">к.э.н., доцент кафедры экономической теории Института экономики и управления КФУ им. В.И. Вернадского, г. Симферополь. 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Молчанов И.Н., </w:t>
      </w:r>
      <w:r w:rsidRPr="000A5801">
        <w:rPr>
          <w:rFonts w:ascii="Times New Roman" w:hAnsi="Times New Roman" w:cs="Times New Roman"/>
          <w:sz w:val="24"/>
          <w:szCs w:val="24"/>
        </w:rPr>
        <w:t xml:space="preserve">д.э.н., профессор экономического факультета МГУ им. М.В. Ломоносова, г. Москва </w:t>
      </w:r>
    </w:p>
    <w:p w:rsidR="00086C51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Радченко Н.Г., </w:t>
      </w:r>
      <w:r w:rsidRPr="000A5801">
        <w:rPr>
          <w:rFonts w:ascii="Times New Roman" w:hAnsi="Times New Roman" w:cs="Times New Roman"/>
          <w:sz w:val="24"/>
          <w:szCs w:val="24"/>
        </w:rPr>
        <w:t xml:space="preserve">к.э.н.,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>. декана экономического факультета Мелитопольского государственного университета, г. Мелитополь</w:t>
      </w:r>
    </w:p>
    <w:p w:rsidR="009944AC" w:rsidRPr="000A5801" w:rsidRDefault="009944AC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C51" w:rsidRPr="000A5801" w:rsidRDefault="00086C51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ОРГАНИЗАЦИОННЫЙ КОМИТЕТ КОНФЕРЕНЦИИ</w:t>
      </w:r>
    </w:p>
    <w:p w:rsidR="00086C51" w:rsidRPr="000A5801" w:rsidRDefault="00086C51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Вершицкий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 xml:space="preserve"> А.В., к</w:t>
      </w:r>
      <w:r w:rsidRPr="000A5801">
        <w:rPr>
          <w:rFonts w:ascii="Times New Roman" w:hAnsi="Times New Roman" w:cs="Times New Roman"/>
          <w:sz w:val="24"/>
          <w:szCs w:val="24"/>
        </w:rPr>
        <w:t xml:space="preserve">.э.н., </w:t>
      </w:r>
      <w:r w:rsidR="00F4136C" w:rsidRPr="000A5801">
        <w:rPr>
          <w:rFonts w:ascii="Times New Roman" w:hAnsi="Times New Roman" w:cs="Times New Roman"/>
          <w:sz w:val="24"/>
          <w:szCs w:val="24"/>
        </w:rPr>
        <w:t>заведующий</w:t>
      </w:r>
      <w:r w:rsidRPr="000A5801">
        <w:rPr>
          <w:rFonts w:ascii="Times New Roman" w:hAnsi="Times New Roman" w:cs="Times New Roman"/>
          <w:sz w:val="24"/>
          <w:szCs w:val="24"/>
        </w:rPr>
        <w:t xml:space="preserve"> кафедрой государственного и муниципального управления, Институт экономики и управления КФУ им. В.И. Вернадского – председатель организационного комитета</w:t>
      </w:r>
    </w:p>
    <w:p w:rsidR="009944AC" w:rsidRPr="000A5801" w:rsidRDefault="009944AC" w:rsidP="009944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Байракова И.В., </w:t>
      </w:r>
      <w:r w:rsidRPr="000A5801">
        <w:rPr>
          <w:rFonts w:ascii="Times New Roman" w:hAnsi="Times New Roman" w:cs="Times New Roman"/>
          <w:sz w:val="24"/>
          <w:szCs w:val="24"/>
        </w:rPr>
        <w:t>к.э.н., доцент кафедры государственного и муниципального управления, Институт экономики и управления КФУ им. В.И. Вернадского, г. Симферополь – заместитель председателя организационного комитета</w:t>
      </w:r>
    </w:p>
    <w:p w:rsidR="00AA11F8" w:rsidRPr="000A5801" w:rsidRDefault="00AA11F8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Тарасова Т.А. </w:t>
      </w:r>
      <w:r w:rsidRPr="000A5801">
        <w:rPr>
          <w:rFonts w:ascii="Times New Roman" w:hAnsi="Times New Roman" w:cs="Times New Roman"/>
          <w:sz w:val="24"/>
          <w:szCs w:val="24"/>
        </w:rPr>
        <w:t xml:space="preserve">д.э.н., профессор кафедры государственного и муниципального управления, Институт экономики и управления КФУ им. В.И. Вернадского </w:t>
      </w:r>
    </w:p>
    <w:p w:rsidR="009944AC" w:rsidRPr="000A5801" w:rsidRDefault="009944AC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Вершицкая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 xml:space="preserve"> Е.Р.,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к.филол.н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>., доцент кафедры государственного и муниципального управления, Институт экономики и управления КФУ им. В.И. Вернадского</w:t>
      </w:r>
      <w:r w:rsidRPr="000A5801">
        <w:rPr>
          <w:rFonts w:ascii="Times New Roman" w:hAnsi="Times New Roman" w:cs="Times New Roman"/>
          <w:b/>
          <w:sz w:val="24"/>
          <w:szCs w:val="24"/>
        </w:rPr>
        <w:t>.</w:t>
      </w:r>
    </w:p>
    <w:p w:rsidR="00086C51" w:rsidRPr="000A5801" w:rsidRDefault="00086C51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Глушко Ю.В., </w:t>
      </w:r>
      <w:r w:rsidRPr="000A5801">
        <w:rPr>
          <w:rFonts w:ascii="Times New Roman" w:hAnsi="Times New Roman" w:cs="Times New Roman"/>
          <w:sz w:val="24"/>
          <w:szCs w:val="24"/>
        </w:rPr>
        <w:t xml:space="preserve">к.э.н., доцент кафедры государственного и муниципального управления, Институт экономики и управления КФУ им. В.И. Вернадского </w:t>
      </w:r>
    </w:p>
    <w:p w:rsidR="004049E1" w:rsidRPr="000A5801" w:rsidRDefault="004049E1" w:rsidP="004049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801">
        <w:rPr>
          <w:rFonts w:ascii="Times New Roman" w:hAnsi="Times New Roman" w:cs="Times New Roman"/>
          <w:b/>
          <w:sz w:val="24"/>
          <w:szCs w:val="24"/>
        </w:rPr>
        <w:t>Кваско</w:t>
      </w:r>
      <w:proofErr w:type="spellEnd"/>
      <w:r w:rsidRPr="000A5801">
        <w:rPr>
          <w:rFonts w:ascii="Times New Roman" w:hAnsi="Times New Roman" w:cs="Times New Roman"/>
          <w:b/>
          <w:sz w:val="24"/>
          <w:szCs w:val="24"/>
        </w:rPr>
        <w:t xml:space="preserve"> М.А.,</w:t>
      </w:r>
      <w:r w:rsidRPr="000A5801">
        <w:rPr>
          <w:rFonts w:ascii="Times New Roman" w:hAnsi="Times New Roman" w:cs="Times New Roman"/>
          <w:sz w:val="24"/>
          <w:szCs w:val="24"/>
        </w:rPr>
        <w:t xml:space="preserve"> ассистент кафедры государственного и муниципального управления Института экономики и управления КФУ им. В.И. Вернадского.</w:t>
      </w:r>
    </w:p>
    <w:p w:rsidR="00F4136C" w:rsidRPr="000A5801" w:rsidRDefault="00F4136C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5801" w:rsidRDefault="000A5801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6C" w:rsidRDefault="00F4136C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lastRenderedPageBreak/>
        <w:t>УСЛОВИЯ УЧАСТИЯ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до </w:t>
      </w:r>
      <w:r w:rsidRPr="000A5801">
        <w:rPr>
          <w:rFonts w:ascii="Times New Roman" w:hAnsi="Times New Roman" w:cs="Times New Roman"/>
          <w:b/>
          <w:sz w:val="24"/>
          <w:szCs w:val="24"/>
        </w:rPr>
        <w:t xml:space="preserve">12 ноября 2025 г. </w:t>
      </w:r>
      <w:r w:rsidRPr="000A5801">
        <w:rPr>
          <w:rFonts w:ascii="Times New Roman" w:hAnsi="Times New Roman" w:cs="Times New Roman"/>
          <w:sz w:val="24"/>
          <w:szCs w:val="24"/>
        </w:rPr>
        <w:t>отправить на электронный адрес:</w:t>
      </w:r>
    </w:p>
    <w:p w:rsidR="00F4136C" w:rsidRPr="000A5801" w:rsidRDefault="00F4136C" w:rsidP="00F4136C">
      <w:pPr>
        <w:numPr>
          <w:ilvl w:val="0"/>
          <w:numId w:val="1"/>
        </w:numPr>
        <w:spacing w:after="0" w:line="240" w:lineRule="auto"/>
        <w:ind w:firstLine="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Заявку </w:t>
      </w:r>
      <w:r w:rsidRPr="000A5801">
        <w:rPr>
          <w:rFonts w:ascii="Times New Roman" w:hAnsi="Times New Roman" w:cs="Times New Roman"/>
          <w:sz w:val="24"/>
          <w:szCs w:val="24"/>
        </w:rPr>
        <w:t xml:space="preserve">на участие в конференции по предложенной форме </w:t>
      </w:r>
      <w:r w:rsidRPr="000A5801">
        <w:rPr>
          <w:rFonts w:ascii="Times New Roman" w:hAnsi="Times New Roman" w:cs="Times New Roman"/>
          <w:i/>
          <w:sz w:val="24"/>
          <w:szCs w:val="24"/>
        </w:rPr>
        <w:t>(название файла должно соответствовать фамилии автора (-</w:t>
      </w:r>
      <w:proofErr w:type="spellStart"/>
      <w:r w:rsidRPr="000A5801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0A5801">
        <w:rPr>
          <w:rFonts w:ascii="Times New Roman" w:hAnsi="Times New Roman" w:cs="Times New Roman"/>
          <w:i/>
          <w:sz w:val="24"/>
          <w:szCs w:val="24"/>
        </w:rPr>
        <w:t xml:space="preserve">), например, </w:t>
      </w:r>
      <w:proofErr w:type="spellStart"/>
      <w:r w:rsidRPr="000A5801">
        <w:rPr>
          <w:rFonts w:ascii="Times New Roman" w:hAnsi="Times New Roman" w:cs="Times New Roman"/>
          <w:i/>
          <w:sz w:val="24"/>
          <w:szCs w:val="24"/>
        </w:rPr>
        <w:t>Петров_заявка</w:t>
      </w:r>
      <w:proofErr w:type="spellEnd"/>
      <w:r w:rsidRPr="000A5801">
        <w:rPr>
          <w:rFonts w:ascii="Times New Roman" w:hAnsi="Times New Roman" w:cs="Times New Roman"/>
          <w:i/>
          <w:sz w:val="24"/>
          <w:szCs w:val="24"/>
        </w:rPr>
        <w:t>).</w:t>
      </w:r>
    </w:p>
    <w:p w:rsidR="00F4136C" w:rsidRPr="000A5801" w:rsidRDefault="00F4136C" w:rsidP="00F4136C">
      <w:pPr>
        <w:numPr>
          <w:ilvl w:val="0"/>
          <w:numId w:val="1"/>
        </w:numPr>
        <w:spacing w:after="0" w:line="240" w:lineRule="auto"/>
        <w:ind w:firstLine="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0A5801">
        <w:rPr>
          <w:rFonts w:ascii="Times New Roman" w:hAnsi="Times New Roman" w:cs="Times New Roman"/>
          <w:sz w:val="24"/>
          <w:szCs w:val="24"/>
        </w:rPr>
        <w:t xml:space="preserve">, оформленные согласно требованиям </w:t>
      </w:r>
      <w:r w:rsidRPr="000A5801">
        <w:rPr>
          <w:rFonts w:ascii="Times New Roman" w:hAnsi="Times New Roman" w:cs="Times New Roman"/>
          <w:i/>
          <w:sz w:val="24"/>
          <w:szCs w:val="24"/>
        </w:rPr>
        <w:t>(название файла должно соответствовать фамилии автора (-</w:t>
      </w:r>
      <w:proofErr w:type="spellStart"/>
      <w:r w:rsidRPr="000A5801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0A5801">
        <w:rPr>
          <w:rFonts w:ascii="Times New Roman" w:hAnsi="Times New Roman" w:cs="Times New Roman"/>
          <w:i/>
          <w:sz w:val="24"/>
          <w:szCs w:val="24"/>
        </w:rPr>
        <w:t xml:space="preserve">), например, </w:t>
      </w:r>
      <w:proofErr w:type="spellStart"/>
      <w:r w:rsidRPr="000A5801">
        <w:rPr>
          <w:rFonts w:ascii="Times New Roman" w:hAnsi="Times New Roman" w:cs="Times New Roman"/>
          <w:i/>
          <w:sz w:val="24"/>
          <w:szCs w:val="24"/>
        </w:rPr>
        <w:t>Петров_тезисы</w:t>
      </w:r>
      <w:proofErr w:type="spellEnd"/>
      <w:r w:rsidRPr="000A5801">
        <w:rPr>
          <w:rFonts w:ascii="Times New Roman" w:hAnsi="Times New Roman" w:cs="Times New Roman"/>
          <w:i/>
          <w:sz w:val="24"/>
          <w:szCs w:val="24"/>
        </w:rPr>
        <w:t>).</w:t>
      </w:r>
    </w:p>
    <w:p w:rsidR="00F4136C" w:rsidRPr="000A5801" w:rsidRDefault="00F4136C" w:rsidP="00F4136C">
      <w:pPr>
        <w:numPr>
          <w:ilvl w:val="0"/>
          <w:numId w:val="1"/>
        </w:numPr>
        <w:spacing w:after="0" w:line="240" w:lineRule="auto"/>
        <w:ind w:firstLine="36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Рецензию </w:t>
      </w:r>
      <w:r w:rsidRPr="000A5801">
        <w:rPr>
          <w:rFonts w:ascii="Times New Roman" w:hAnsi="Times New Roman" w:cs="Times New Roman"/>
          <w:sz w:val="24"/>
          <w:szCs w:val="24"/>
        </w:rPr>
        <w:t xml:space="preserve">научного руководителя </w:t>
      </w:r>
      <w:r w:rsidRPr="000A5801">
        <w:rPr>
          <w:rFonts w:ascii="Times New Roman" w:hAnsi="Times New Roman" w:cs="Times New Roman"/>
          <w:sz w:val="24"/>
          <w:szCs w:val="24"/>
          <w:u w:val="single"/>
        </w:rPr>
        <w:t>(для</w:t>
      </w:r>
      <w:r w:rsidRPr="000A5801">
        <w:rPr>
          <w:rFonts w:ascii="Times New Roman" w:hAnsi="Times New Roman" w:cs="Times New Roman"/>
          <w:sz w:val="24"/>
          <w:szCs w:val="24"/>
        </w:rPr>
        <w:t xml:space="preserve"> </w:t>
      </w:r>
      <w:r w:rsidRPr="000A5801">
        <w:rPr>
          <w:rFonts w:ascii="Times New Roman" w:hAnsi="Times New Roman" w:cs="Times New Roman"/>
          <w:sz w:val="24"/>
          <w:szCs w:val="24"/>
          <w:u w:val="single"/>
        </w:rPr>
        <w:t>аспирантов и студентов).</w:t>
      </w:r>
    </w:p>
    <w:p w:rsidR="00F4136C" w:rsidRPr="000A5801" w:rsidRDefault="00F4136C" w:rsidP="00F4136C">
      <w:pPr>
        <w:numPr>
          <w:ilvl w:val="0"/>
          <w:numId w:val="1"/>
        </w:numPr>
        <w:spacing w:after="0" w:line="240" w:lineRule="auto"/>
        <w:ind w:firstLine="36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При дистанционном участии необходима видеозапись доклада (до 3 мин.), с использованием презентации (до 10 слайдов).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sz w:val="24"/>
          <w:szCs w:val="24"/>
        </w:rPr>
        <w:t>Для публикации материалов аспирантов и студентов обязательно наличие рецензии научного руководителя (кроме материалов, подготовленных в соавторстве с научным руководителем).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Место проведения конференции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Институт экономики и управления, Республика Крым, г. Симферополь, пос. Аграрное, ул. Научная 1А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Регистрация участников – дистанционная и очная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136C" w:rsidRPr="000A5801" w:rsidRDefault="00F4136C" w:rsidP="00065AA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 xml:space="preserve">ПОРЯДОК РАБОТЫ КОНФЕРЕНЦИИ </w:t>
      </w:r>
      <w:r w:rsidRPr="000A5801">
        <w:rPr>
          <w:rFonts w:ascii="Times New Roman" w:hAnsi="Times New Roman" w:cs="Times New Roman"/>
          <w:b/>
          <w:sz w:val="24"/>
          <w:szCs w:val="24"/>
          <w:u w:val="single"/>
        </w:rPr>
        <w:t>12 НОЯБРЯ 2025 г</w:t>
      </w:r>
      <w:r w:rsidRPr="000A5801">
        <w:rPr>
          <w:rFonts w:ascii="Times New Roman" w:hAnsi="Times New Roman" w:cs="Times New Roman"/>
          <w:b/>
          <w:sz w:val="24"/>
          <w:szCs w:val="24"/>
        </w:rPr>
        <w:t>.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09:30 – 10:00 – Регистрация участников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10:00 – 11:30 – Пленарное заседание конференции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11:30 – 11:45 – Перерыв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11:45 – 15:00 – Работа секций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15:00 – 15:30 – Завершение работы конференции</w:t>
      </w:r>
    </w:p>
    <w:p w:rsidR="00F4136C" w:rsidRPr="000A5801" w:rsidRDefault="00F4136C" w:rsidP="00086C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136C" w:rsidRPr="000A5801" w:rsidRDefault="00F4136C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AA11F8" w:rsidRPr="000A5801" w:rsidRDefault="00AA11F8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Приглашаем принять участие во II Международной научно-практической конференции </w:t>
      </w:r>
      <w:r w:rsidRPr="000A5801">
        <w:rPr>
          <w:rFonts w:ascii="Times New Roman" w:hAnsi="Times New Roman" w:cs="Times New Roman"/>
          <w:b/>
          <w:sz w:val="24"/>
          <w:szCs w:val="24"/>
        </w:rPr>
        <w:t>«ПЕРСПЕКТИВНЫЕ НАПРАВЛЕНИЯ РАЗВИТИЯ ГОСУДАРСТВЕННОГО И МУНИЦИПАЛЬНОГО УПРАВЛЕНИЯ</w:t>
      </w:r>
      <w:r w:rsidRPr="000A580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A580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которая состоится 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12 ноября 2025 г., в Институте экономики и управления ФГАОУ ВО «КФУ имени В.И. Вернадского»</w:t>
      </w:r>
    </w:p>
    <w:p w:rsidR="00F4136C" w:rsidRPr="000A5801" w:rsidRDefault="00F4136C" w:rsidP="009944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ТЕМАТИЧЕСКИЕ СЕКЦИИ КОНФЕРЕНЦИИ:</w:t>
      </w:r>
    </w:p>
    <w:p w:rsidR="00F4136C" w:rsidRPr="000A5801" w:rsidRDefault="0082045B" w:rsidP="00F4136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F4136C" w:rsidRPr="000A5801">
        <w:rPr>
          <w:rFonts w:ascii="Times New Roman" w:hAnsi="Times New Roman" w:cs="Times New Roman"/>
          <w:sz w:val="24"/>
          <w:szCs w:val="24"/>
        </w:rPr>
        <w:t xml:space="preserve">устойчивого и сбалансированного развития государства и регионов. </w:t>
      </w:r>
    </w:p>
    <w:p w:rsidR="00F4136C" w:rsidRPr="000A5801" w:rsidRDefault="00F4136C" w:rsidP="00F4136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Актуальные проблемы государственного и муниципального управления.</w:t>
      </w:r>
    </w:p>
    <w:p w:rsidR="00F4136C" w:rsidRPr="000A5801" w:rsidRDefault="000D3147" w:rsidP="00F4136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Cs/>
          <w:sz w:val="24"/>
          <w:szCs w:val="24"/>
        </w:rPr>
        <w:t>Г</w:t>
      </w:r>
      <w:r w:rsidR="00F4136C" w:rsidRPr="000A5801">
        <w:rPr>
          <w:rFonts w:ascii="Times New Roman" w:hAnsi="Times New Roman" w:cs="Times New Roman"/>
          <w:bCs/>
          <w:sz w:val="24"/>
          <w:szCs w:val="24"/>
        </w:rPr>
        <w:t>осударственной политики по развитию гражданс</w:t>
      </w:r>
      <w:r w:rsidRPr="000A5801">
        <w:rPr>
          <w:rFonts w:ascii="Times New Roman" w:hAnsi="Times New Roman" w:cs="Times New Roman"/>
          <w:bCs/>
          <w:sz w:val="24"/>
          <w:szCs w:val="24"/>
        </w:rPr>
        <w:t xml:space="preserve">твенности и патриотизма. </w:t>
      </w:r>
    </w:p>
    <w:p w:rsidR="00F4136C" w:rsidRPr="000A5801" w:rsidRDefault="00F4136C" w:rsidP="00F4136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Цифровая трансформация отраслей экономики и социальной сферы.</w:t>
      </w:r>
    </w:p>
    <w:p w:rsidR="00F4136C" w:rsidRPr="000A5801" w:rsidRDefault="00F4136C" w:rsidP="00F4136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Совершенствование кадровой политики в системе государственного и муниципального управления.</w:t>
      </w:r>
    </w:p>
    <w:p w:rsidR="00F4136C" w:rsidRPr="000A5801" w:rsidRDefault="00F4136C" w:rsidP="00F4136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Государственная политика в сфере развития конкуренции: региональный и отраслевой аспект.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Желающих принять участие в конференции просим прислать материалы, заявку на участие в срок </w:t>
      </w:r>
      <w:r w:rsidRPr="000A5801">
        <w:rPr>
          <w:rFonts w:ascii="Times New Roman" w:hAnsi="Times New Roman" w:cs="Times New Roman"/>
          <w:b/>
          <w:bCs/>
          <w:sz w:val="24"/>
          <w:szCs w:val="24"/>
        </w:rPr>
        <w:t>до 10.11.2025</w:t>
      </w:r>
      <w:r w:rsidRPr="000A5801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0A5801">
        <w:rPr>
          <w:rFonts w:ascii="Times New Roman" w:hAnsi="Times New Roman" w:cs="Times New Roman"/>
          <w:sz w:val="24"/>
          <w:szCs w:val="24"/>
        </w:rPr>
        <w:t xml:space="preserve">по электронной почте по адресу: </w:t>
      </w:r>
      <w:r w:rsidRPr="000A5801">
        <w:rPr>
          <w:rFonts w:ascii="Times New Roman" w:hAnsi="Times New Roman" w:cs="Times New Roman"/>
          <w:b/>
          <w:sz w:val="24"/>
          <w:szCs w:val="24"/>
        </w:rPr>
        <w:t>confgmu@yandex.ru</w:t>
      </w:r>
      <w:hyperlink r:id="rId6"/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i/>
          <w:sz w:val="24"/>
          <w:szCs w:val="24"/>
        </w:rPr>
        <w:t xml:space="preserve">По итогам конференции планируется </w:t>
      </w:r>
      <w:r w:rsidRPr="000A5801">
        <w:rPr>
          <w:rFonts w:ascii="Times New Roman" w:hAnsi="Times New Roman" w:cs="Times New Roman"/>
          <w:b/>
          <w:sz w:val="24"/>
          <w:szCs w:val="24"/>
        </w:rPr>
        <w:t xml:space="preserve">публикация материалов конференции </w:t>
      </w:r>
      <w:r w:rsidRPr="000A5801">
        <w:rPr>
          <w:rFonts w:ascii="Times New Roman" w:hAnsi="Times New Roman" w:cs="Times New Roman"/>
          <w:sz w:val="24"/>
          <w:szCs w:val="24"/>
        </w:rPr>
        <w:t xml:space="preserve">(электронный сборник), который будет размещен в электронной библиотеке (www.elibrary.ru) и зарегистрирован в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базе </w:t>
      </w:r>
      <w:r w:rsidRPr="000A5801">
        <w:rPr>
          <w:rFonts w:ascii="Times New Roman" w:hAnsi="Times New Roman" w:cs="Times New Roman"/>
          <w:b/>
          <w:sz w:val="24"/>
          <w:szCs w:val="24"/>
        </w:rPr>
        <w:t>РИНЦ.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Каждому участнику будет выслана электронная версия сборника материалов в формате PDF.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Форма участия</w:t>
      </w:r>
      <w:r w:rsidRPr="000A5801">
        <w:rPr>
          <w:rFonts w:ascii="Times New Roman" w:hAnsi="Times New Roman" w:cs="Times New Roman"/>
          <w:sz w:val="24"/>
          <w:szCs w:val="24"/>
        </w:rPr>
        <w:t>: очная, дистанционная, заочная.</w:t>
      </w:r>
    </w:p>
    <w:p w:rsidR="00F4136C" w:rsidRPr="000A5801" w:rsidRDefault="00F4136C" w:rsidP="00F413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Размер организационного взноса с публикацией одной статьи в сборнике научных трудов конференции для участников:</w:t>
      </w:r>
    </w:p>
    <w:p w:rsidR="00F4136C" w:rsidRPr="000A5801" w:rsidRDefault="00F4136C" w:rsidP="00F41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lastRenderedPageBreak/>
        <w:t>для обуч</w:t>
      </w:r>
      <w:r w:rsidR="00AA11F8" w:rsidRPr="000A5801">
        <w:rPr>
          <w:rFonts w:ascii="Times New Roman" w:hAnsi="Times New Roman" w:cs="Times New Roman"/>
          <w:sz w:val="24"/>
          <w:szCs w:val="24"/>
        </w:rPr>
        <w:t xml:space="preserve">ающихся в вузах РФ – 600,00 руб., (в </w:t>
      </w:r>
      <w:proofErr w:type="spellStart"/>
      <w:r w:rsidR="00AA11F8" w:rsidRPr="000A580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A11F8" w:rsidRPr="000A5801">
        <w:rPr>
          <w:rFonts w:ascii="Times New Roman" w:hAnsi="Times New Roman" w:cs="Times New Roman"/>
          <w:sz w:val="24"/>
          <w:szCs w:val="24"/>
        </w:rPr>
        <w:t>. НДС – 100,00 руб.);</w:t>
      </w:r>
    </w:p>
    <w:p w:rsidR="00F4136C" w:rsidRPr="000A5801" w:rsidRDefault="00F4136C" w:rsidP="00F41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иные участники – 1200,00 руб.</w:t>
      </w:r>
      <w:r w:rsidR="00AA11F8" w:rsidRPr="000A5801">
        <w:rPr>
          <w:rFonts w:ascii="Times New Roman" w:hAnsi="Times New Roman" w:cs="Times New Roman"/>
          <w:sz w:val="24"/>
          <w:szCs w:val="24"/>
        </w:rPr>
        <w:t xml:space="preserve">, (в </w:t>
      </w:r>
      <w:proofErr w:type="spellStart"/>
      <w:r w:rsidR="00AA11F8" w:rsidRPr="000A580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A11F8" w:rsidRPr="000A5801">
        <w:rPr>
          <w:rFonts w:ascii="Times New Roman" w:hAnsi="Times New Roman" w:cs="Times New Roman"/>
          <w:sz w:val="24"/>
          <w:szCs w:val="24"/>
        </w:rPr>
        <w:t>. НДС – 200,00 руб.);</w:t>
      </w:r>
    </w:p>
    <w:p w:rsidR="009944AC" w:rsidRPr="000A5801" w:rsidRDefault="009944AC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6C" w:rsidRPr="000A5801" w:rsidRDefault="00F4136C" w:rsidP="00F413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материал должен быть подготовлен и отправлен в формате – *.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doc</w:t>
      </w:r>
      <w:proofErr w:type="spellEnd"/>
      <w:proofErr w:type="gramStart"/>
      <w:r w:rsidRPr="000A58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580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>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язык материала – русский;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размер страницы – А4, ориентация «Книжная»;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поля – со всех сторон по 25 мм;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отступ первой строки абзаца слева (красная строка) – 1,25 см;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межстрочный интервал – 1,0 строки, выравнивание – по ширине;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5801">
        <w:rPr>
          <w:rFonts w:ascii="Times New Roman" w:hAnsi="Times New Roman" w:cs="Times New Roman"/>
          <w:sz w:val="24"/>
          <w:szCs w:val="24"/>
        </w:rPr>
        <w:t>шрифт</w:t>
      </w:r>
      <w:r w:rsidRPr="000A580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0A5801">
        <w:rPr>
          <w:rFonts w:ascii="Times New Roman" w:hAnsi="Times New Roman" w:cs="Times New Roman"/>
          <w:sz w:val="24"/>
          <w:szCs w:val="24"/>
        </w:rPr>
        <w:t>Т</w:t>
      </w:r>
      <w:proofErr w:type="spellStart"/>
      <w:r w:rsidRPr="000A5801">
        <w:rPr>
          <w:rFonts w:ascii="Times New Roman" w:hAnsi="Times New Roman" w:cs="Times New Roman"/>
          <w:sz w:val="24"/>
          <w:szCs w:val="24"/>
          <w:lang w:val="en-US"/>
        </w:rPr>
        <w:t>imes</w:t>
      </w:r>
      <w:proofErr w:type="spellEnd"/>
      <w:r w:rsidRPr="000A5801">
        <w:rPr>
          <w:rFonts w:ascii="Times New Roman" w:hAnsi="Times New Roman" w:cs="Times New Roman"/>
          <w:sz w:val="24"/>
          <w:szCs w:val="24"/>
          <w:lang w:val="en-US"/>
        </w:rPr>
        <w:t xml:space="preserve"> New Roman, 12 </w:t>
      </w:r>
      <w:proofErr w:type="spellStart"/>
      <w:r w:rsidRPr="000A5801"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  <w:r w:rsidRPr="000A580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расстановка переносов – автоматическая;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размер рисунков и таблиц по ширине текста, элементы рисунков должны быть сгруппированы;</w:t>
      </w:r>
    </w:p>
    <w:p w:rsidR="00F4136C" w:rsidRPr="000A5801" w:rsidRDefault="00F4136C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формулы набираются в редакторе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F068FC" w:rsidRPr="000A5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3.0;</w:t>
      </w:r>
    </w:p>
    <w:p w:rsidR="00065AA4" w:rsidRDefault="007C01E4" w:rsidP="00065AA4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таблицы нумеруют арабскими цифрами. Над таблицей помещают надпись:</w:t>
      </w:r>
    </w:p>
    <w:p w:rsidR="000923C7" w:rsidRPr="000A5801" w:rsidRDefault="007C01E4" w:rsidP="00065AA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 «Таблица ...» с указанием номера таблицы без значка № перед цифрой и точки в конце. Заголовок и слово «Таблица» не подчеркивают, размещают над таблицей (выравнивание по центру без абзацного отступа). </w:t>
      </w:r>
    </w:p>
    <w:p w:rsidR="007C01E4" w:rsidRPr="000A5801" w:rsidRDefault="00F068FC" w:rsidP="007C01E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Например,</w:t>
      </w:r>
    </w:p>
    <w:p w:rsidR="00F068FC" w:rsidRPr="000A5801" w:rsidRDefault="000923C7" w:rsidP="000923C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5801">
        <w:rPr>
          <w:rFonts w:ascii="Times New Roman" w:hAnsi="Times New Roman" w:cs="Times New Roman"/>
          <w:color w:val="000000"/>
          <w:sz w:val="24"/>
          <w:szCs w:val="24"/>
        </w:rPr>
        <w:t xml:space="preserve">Таблица 1 – Преимущества и недостатки линейно-функциональной </w:t>
      </w:r>
    </w:p>
    <w:p w:rsidR="000923C7" w:rsidRPr="000A5801" w:rsidRDefault="000923C7" w:rsidP="000923C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580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организационной структуры 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146"/>
      </w:tblGrid>
      <w:tr w:rsidR="000923C7" w:rsidRPr="000A5801" w:rsidTr="007C01E4">
        <w:tc>
          <w:tcPr>
            <w:tcW w:w="4785" w:type="dxa"/>
          </w:tcPr>
          <w:p w:rsidR="000923C7" w:rsidRPr="000A5801" w:rsidRDefault="000923C7" w:rsidP="000923C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Преимущества</w:t>
            </w:r>
          </w:p>
        </w:tc>
        <w:tc>
          <w:tcPr>
            <w:tcW w:w="4146" w:type="dxa"/>
          </w:tcPr>
          <w:p w:rsidR="000923C7" w:rsidRPr="000A5801" w:rsidRDefault="000923C7" w:rsidP="000923C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Недостатки</w:t>
            </w:r>
          </w:p>
        </w:tc>
      </w:tr>
      <w:tr w:rsidR="000923C7" w:rsidRPr="000A5801" w:rsidTr="007C01E4">
        <w:tc>
          <w:tcPr>
            <w:tcW w:w="4785" w:type="dxa"/>
          </w:tcPr>
          <w:p w:rsidR="000923C7" w:rsidRPr="000A5801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оперативность выполнения распоряжений   руководства;</w:t>
            </w:r>
          </w:p>
          <w:p w:rsidR="000923C7" w:rsidRPr="000A5801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рациональное сочетание линейных и функциональных взаимосвязей;</w:t>
            </w:r>
          </w:p>
          <w:p w:rsidR="000923C7" w:rsidRPr="000A5801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постоянство прав и обязанностей персонала;</w:t>
            </w:r>
          </w:p>
          <w:p w:rsidR="000923C7" w:rsidRPr="000A5801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единство и четкость распорядительства;</w:t>
            </w:r>
          </w:p>
          <w:p w:rsidR="000923C7" w:rsidRPr="000A5801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оперативность в принятии решений;</w:t>
            </w:r>
          </w:p>
          <w:p w:rsidR="000923C7" w:rsidRPr="000A5801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личная ответственность руководителя за результаты деятельности;</w:t>
            </w:r>
          </w:p>
          <w:p w:rsidR="000923C7" w:rsidRPr="000A5801" w:rsidRDefault="000923C7" w:rsidP="000923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профессионализм персонала.</w:t>
            </w:r>
          </w:p>
        </w:tc>
        <w:tc>
          <w:tcPr>
            <w:tcW w:w="4146" w:type="dxa"/>
          </w:tcPr>
          <w:p w:rsidR="000923C7" w:rsidRPr="000A5801" w:rsidRDefault="000923C7" w:rsidP="000923C7">
            <w:pPr>
              <w:spacing w:after="0" w:line="240" w:lineRule="auto"/>
              <w:ind w:firstLine="17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отсутствие функции стратегического планирования;</w:t>
            </w:r>
          </w:p>
          <w:p w:rsidR="000923C7" w:rsidRPr="000A5801" w:rsidRDefault="000923C7" w:rsidP="000923C7">
            <w:pPr>
              <w:spacing w:after="0" w:line="240" w:lineRule="auto"/>
              <w:ind w:firstLine="17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 xml:space="preserve">– высокая загруженность руководителей; </w:t>
            </w:r>
          </w:p>
          <w:p w:rsidR="000923C7" w:rsidRPr="000A5801" w:rsidRDefault="000923C7" w:rsidP="000923C7">
            <w:pPr>
              <w:spacing w:after="0" w:line="240" w:lineRule="auto"/>
              <w:ind w:firstLine="17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низкий уровень адаптивности к изменениям среды функционирования;</w:t>
            </w:r>
          </w:p>
          <w:p w:rsidR="000923C7" w:rsidRPr="000A5801" w:rsidRDefault="000923C7" w:rsidP="000923C7">
            <w:pPr>
              <w:spacing w:after="0" w:line="240" w:lineRule="auto"/>
              <w:ind w:firstLine="17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5801">
              <w:rPr>
                <w:rFonts w:ascii="Times New Roman" w:hAnsi="Times New Roman" w:cs="Times New Roman"/>
                <w:color w:val="000000"/>
              </w:rPr>
              <w:t>– возможны помехи в коммуникациях при передаче информации от  руководителя к исполнителям.</w:t>
            </w:r>
          </w:p>
        </w:tc>
      </w:tr>
    </w:tbl>
    <w:p w:rsidR="000923C7" w:rsidRPr="000A5801" w:rsidRDefault="000923C7" w:rsidP="000923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A5801">
        <w:rPr>
          <w:rFonts w:ascii="Times New Roman" w:hAnsi="Times New Roman" w:cs="Times New Roman"/>
          <w:color w:val="000000"/>
          <w:sz w:val="24"/>
          <w:szCs w:val="24"/>
          <w:lang w:val="kk-KZ"/>
        </w:rPr>
        <w:t>Источник: [1]</w:t>
      </w:r>
    </w:p>
    <w:p w:rsidR="00951808" w:rsidRPr="000A5801" w:rsidRDefault="007C01E4" w:rsidP="00F068F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иллюстрации в статье обозначаются словом «рис.», которое приводится вместе с порядковым номером иллюстрации (например, Рис</w:t>
      </w:r>
      <w:r w:rsidR="00951808" w:rsidRPr="000A5801">
        <w:rPr>
          <w:rFonts w:ascii="Times New Roman" w:hAnsi="Times New Roman" w:cs="Times New Roman"/>
          <w:sz w:val="24"/>
          <w:szCs w:val="24"/>
        </w:rPr>
        <w:t>. 1</w:t>
      </w:r>
      <w:r w:rsidRPr="000A5801">
        <w:rPr>
          <w:rFonts w:ascii="Times New Roman" w:hAnsi="Times New Roman" w:cs="Times New Roman"/>
          <w:sz w:val="24"/>
          <w:szCs w:val="24"/>
        </w:rPr>
        <w:t>). Рисунки в работах размещают сразу после абзаца текста, где о них есть первое упоминание, или на следующей странице.</w:t>
      </w:r>
      <w:r w:rsidR="000A5801" w:rsidRPr="000A5801">
        <w:rPr>
          <w:rFonts w:ascii="Times New Roman" w:hAnsi="Times New Roman" w:cs="Times New Roman"/>
          <w:sz w:val="24"/>
          <w:szCs w:val="24"/>
        </w:rPr>
        <w:t xml:space="preserve"> </w:t>
      </w:r>
      <w:r w:rsidR="000A5801" w:rsidRPr="000A5801">
        <w:rPr>
          <w:rFonts w:ascii="Times New Roman" w:hAnsi="Times New Roman" w:cs="Times New Roman"/>
          <w:sz w:val="24"/>
          <w:szCs w:val="24"/>
        </w:rPr>
        <w:t>Например</w:t>
      </w:r>
    </w:p>
    <w:p w:rsidR="000923C7" w:rsidRPr="000A5801" w:rsidRDefault="00951808" w:rsidP="000A580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, </w:t>
      </w:r>
      <w:r w:rsidR="000923C7" w:rsidRPr="000A58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73B146">
            <wp:extent cx="2834640" cy="1599266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60" cy="162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808" w:rsidRPr="000A5801" w:rsidRDefault="00951808" w:rsidP="00951808">
      <w:pPr>
        <w:spacing w:after="0" w:line="240" w:lineRule="auto"/>
        <w:ind w:left="34" w:firstLine="6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01">
        <w:rPr>
          <w:rFonts w:ascii="Times New Roman" w:eastAsia="Times New Roman" w:hAnsi="Times New Roman" w:cs="Times New Roman"/>
          <w:color w:val="000000"/>
          <w:sz w:val="24"/>
          <w:szCs w:val="24"/>
        </w:rPr>
        <w:t>Рис. 1. Осуществление государственной социальной поддержки в виде социального контракта за период с 2022 -2024 гг.</w:t>
      </w:r>
    </w:p>
    <w:p w:rsidR="00951808" w:rsidRPr="000A5801" w:rsidRDefault="00951808" w:rsidP="00951808">
      <w:pPr>
        <w:spacing w:after="0" w:line="240" w:lineRule="auto"/>
        <w:ind w:left="34" w:firstLine="6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01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Источник: [4]</w:t>
      </w:r>
    </w:p>
    <w:p w:rsidR="00F4136C" w:rsidRPr="000A5801" w:rsidRDefault="00F068FC" w:rsidP="00F06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Заглавие </w:t>
      </w:r>
      <w:r w:rsidR="00F4136C" w:rsidRPr="000A5801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0A5801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F4136C" w:rsidRPr="000A5801">
        <w:rPr>
          <w:rFonts w:ascii="Times New Roman" w:hAnsi="Times New Roman" w:cs="Times New Roman"/>
          <w:sz w:val="24"/>
          <w:szCs w:val="24"/>
        </w:rPr>
        <w:t>по центру прописными буквами (шр</w:t>
      </w:r>
      <w:r w:rsidRPr="000A5801">
        <w:rPr>
          <w:rFonts w:ascii="Times New Roman" w:hAnsi="Times New Roman" w:cs="Times New Roman"/>
          <w:sz w:val="24"/>
          <w:szCs w:val="24"/>
        </w:rPr>
        <w:t xml:space="preserve">ифт полужирный); затем, справа </w:t>
      </w:r>
      <w:r w:rsidR="00F4136C" w:rsidRPr="000A5801">
        <w:rPr>
          <w:rFonts w:ascii="Times New Roman" w:hAnsi="Times New Roman" w:cs="Times New Roman"/>
          <w:sz w:val="24"/>
          <w:szCs w:val="24"/>
        </w:rPr>
        <w:t xml:space="preserve">ФИО автора (полностью), должность, звание (при наличии) и </w:t>
      </w:r>
      <w:r w:rsidR="00F4136C" w:rsidRPr="000A5801">
        <w:rPr>
          <w:rFonts w:ascii="Times New Roman" w:hAnsi="Times New Roman" w:cs="Times New Roman"/>
          <w:sz w:val="24"/>
          <w:szCs w:val="24"/>
        </w:rPr>
        <w:lastRenderedPageBreak/>
        <w:t>его электронный адрес, ФИО научного руководителя с указанием ученой степени и ученого звания, ниже – наименование организации/учебного заведения, города, региона, страны.</w:t>
      </w:r>
    </w:p>
    <w:p w:rsidR="00F4136C" w:rsidRPr="000A5801" w:rsidRDefault="00F4136C" w:rsidP="00A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 «Аннотация» </w:t>
      </w:r>
      <w:r w:rsidR="00AA11F8" w:rsidRPr="000A5801">
        <w:rPr>
          <w:rFonts w:ascii="Times New Roman" w:hAnsi="Times New Roman" w:cs="Times New Roman"/>
          <w:sz w:val="24"/>
          <w:szCs w:val="24"/>
        </w:rPr>
        <w:t xml:space="preserve">(через два пробела) – </w:t>
      </w:r>
      <w:r w:rsidRPr="000A5801">
        <w:rPr>
          <w:rFonts w:ascii="Times New Roman" w:hAnsi="Times New Roman" w:cs="Times New Roman"/>
          <w:sz w:val="24"/>
          <w:szCs w:val="24"/>
        </w:rPr>
        <w:t>тип шрифта полужирный. Текст аннотации не должен превышать 50 слов.</w:t>
      </w:r>
    </w:p>
    <w:p w:rsidR="00F4136C" w:rsidRPr="000A5801" w:rsidRDefault="00F4136C" w:rsidP="00A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«Ключевые слова:» – тип шрифта полужирный</w:t>
      </w:r>
      <w:r w:rsidRPr="000A580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A5801">
        <w:rPr>
          <w:rFonts w:ascii="Times New Roman" w:hAnsi="Times New Roman" w:cs="Times New Roman"/>
          <w:sz w:val="24"/>
          <w:szCs w:val="24"/>
        </w:rPr>
        <w:t>Количество ключевых слов не более 5-6 слов.</w:t>
      </w:r>
    </w:p>
    <w:p w:rsidR="00F4136C" w:rsidRPr="000A5801" w:rsidRDefault="00F4136C" w:rsidP="00A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Основной текст размещается после ключевых слов.</w:t>
      </w:r>
    </w:p>
    <w:p w:rsidR="00F4136C" w:rsidRPr="000A5801" w:rsidRDefault="00F4136C" w:rsidP="00AA1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 приводится в конце статьи, размещается по центру – </w:t>
      </w:r>
      <w:r w:rsidRPr="000A5801">
        <w:rPr>
          <w:rFonts w:ascii="Times New Roman" w:hAnsi="Times New Roman" w:cs="Times New Roman"/>
          <w:i/>
          <w:sz w:val="24"/>
          <w:szCs w:val="24"/>
        </w:rPr>
        <w:t>тип шрифта курсив</w:t>
      </w:r>
      <w:r w:rsidRPr="000A5801">
        <w:rPr>
          <w:rFonts w:ascii="Times New Roman" w:hAnsi="Times New Roman" w:cs="Times New Roman"/>
          <w:sz w:val="24"/>
          <w:szCs w:val="24"/>
        </w:rPr>
        <w:t>.</w:t>
      </w:r>
    </w:p>
    <w:p w:rsidR="00951808" w:rsidRDefault="00951808" w:rsidP="009518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Объем м</w:t>
      </w:r>
      <w:r w:rsidR="00065AA4">
        <w:rPr>
          <w:rFonts w:ascii="Times New Roman" w:hAnsi="Times New Roman" w:cs="Times New Roman"/>
          <w:b/>
          <w:sz w:val="24"/>
          <w:szCs w:val="24"/>
        </w:rPr>
        <w:t>атериалов – 2-3 полных страницы</w:t>
      </w:r>
    </w:p>
    <w:p w:rsidR="00065AA4" w:rsidRPr="000A5801" w:rsidRDefault="00065AA4" w:rsidP="009518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65AA4" w:rsidRPr="00065AA4" w:rsidTr="00065AA4">
        <w:trPr>
          <w:trHeight w:val="8455"/>
        </w:trPr>
        <w:tc>
          <w:tcPr>
            <w:tcW w:w="9344" w:type="dxa"/>
          </w:tcPr>
          <w:p w:rsidR="00065AA4" w:rsidRPr="00065AA4" w:rsidRDefault="00065AA4" w:rsidP="0086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b/>
                <w:sz w:val="24"/>
                <w:szCs w:val="24"/>
              </w:rPr>
              <w:t>ПРИМЕР ОФОРМЛЕНИЯ МАТЕРИАЛОВ:</w:t>
            </w:r>
          </w:p>
          <w:p w:rsidR="00065AA4" w:rsidRPr="00065AA4" w:rsidRDefault="00065AA4" w:rsidP="0086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A4" w:rsidRPr="00065AA4" w:rsidRDefault="00065AA4" w:rsidP="00867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ГОСУДАРСТВЕННОГО И МУНИЦИПАЛЬНОГО УПРАВЛЕНИЯ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Сидоров Сергей Сергеевич, обучающийся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cbguehb@mail.ru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руководитель: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 xml:space="preserve">Иванов Иван Иванович, к.э.н., доцент 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Институт экономики и управления ФГАОУ ВО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«КФУ им. В.И. Вернадского», г. Симферополь,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Республика Крым, Россия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 xml:space="preserve">Иванов Иван Иванович, к.э.н., доцент 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nvchkhr</w:t>
            </w:r>
            <w:proofErr w:type="spellEnd"/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65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65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Институт экономики и управления ФГАОУ ВО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«КФУ им. В.И. Вернадского», г. Симферополь,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Республика Крым, Россия</w:t>
            </w: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A4" w:rsidRPr="00065AA4" w:rsidRDefault="00065AA4" w:rsidP="00867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A4" w:rsidRPr="00065AA4" w:rsidRDefault="00065AA4" w:rsidP="0086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Аннотация.</w:t>
            </w: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 xml:space="preserve"> Текст аннотации (три предложения).</w:t>
            </w:r>
          </w:p>
          <w:p w:rsidR="00065AA4" w:rsidRPr="00065AA4" w:rsidRDefault="00065AA4" w:rsidP="0086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слова:</w:t>
            </w: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слова (5-6 слов).</w:t>
            </w:r>
          </w:p>
          <w:p w:rsidR="00065AA4" w:rsidRPr="00065AA4" w:rsidRDefault="00065AA4" w:rsidP="0086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A4" w:rsidRPr="00065AA4" w:rsidRDefault="00065AA4" w:rsidP="0086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Основной текст</w:t>
            </w:r>
          </w:p>
          <w:p w:rsidR="00065AA4" w:rsidRPr="00065AA4" w:rsidRDefault="00065AA4" w:rsidP="0086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AA4" w:rsidRPr="00065AA4" w:rsidRDefault="00065AA4" w:rsidP="008676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i/>
                <w:sz w:val="24"/>
                <w:szCs w:val="24"/>
              </w:rPr>
              <w:t>Список литературы:</w:t>
            </w:r>
          </w:p>
          <w:p w:rsidR="00065AA4" w:rsidRPr="00065AA4" w:rsidRDefault="00065AA4" w:rsidP="0086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. Конституция Российской Федерации, принятая всенародным голосованием 12.12.1993 г. (с изм., одобренными в ходе общероссийского голосования 01.07.2020 г.). – [Электронный ресурс]. – Режим доступа: http://www.consultant.ru/document/cons_doc_LAW_28399/</w:t>
            </w:r>
          </w:p>
          <w:p w:rsidR="00065AA4" w:rsidRPr="00065AA4" w:rsidRDefault="00065AA4" w:rsidP="0086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 xml:space="preserve">2. Об утверждении Основ государственной молодежной политики Российской Федерации на период до 2025 года: Распоряжение Правительства РФ от 29.11.2014 г. № 2403-р. – [Электронный ресурс]. – Режим доступа: </w:t>
            </w:r>
            <w:hyperlink r:id="rId8" w:history="1">
              <w:r w:rsidRPr="00065AA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https://www.garant.ru/products/ipo/prime/doc/70713498/</w:t>
              </w:r>
            </w:hyperlink>
          </w:p>
          <w:p w:rsidR="00065AA4" w:rsidRPr="00065AA4" w:rsidRDefault="00065AA4" w:rsidP="00867605">
            <w:pPr>
              <w:jc w:val="both"/>
              <w:rPr>
                <w:rFonts w:ascii="Times New Roman" w:hAnsi="Times New Roman" w:cs="Times New Roman"/>
              </w:rPr>
            </w:pPr>
            <w:r w:rsidRPr="00065AA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Михуля</w:t>
            </w:r>
            <w:proofErr w:type="spellEnd"/>
            <w:r w:rsidRPr="00065AA4">
              <w:rPr>
                <w:rFonts w:ascii="Times New Roman" w:hAnsi="Times New Roman" w:cs="Times New Roman"/>
                <w:sz w:val="24"/>
                <w:szCs w:val="24"/>
              </w:rPr>
              <w:t xml:space="preserve">, Д. Ю. Методические подходы к оценке </w:t>
            </w:r>
            <w:proofErr w:type="spellStart"/>
            <w:r w:rsidRPr="00065AA4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65AA4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 управления и государственных услуг / Д.Ю. Михеев // Вестник Воронежского государственного университета. Серия: Экономика и управление. – 2024. – №2. – С. 54-70.</w:t>
            </w:r>
          </w:p>
        </w:tc>
        <w:bookmarkStart w:id="0" w:name="_GoBack"/>
        <w:bookmarkEnd w:id="0"/>
      </w:tr>
    </w:tbl>
    <w:p w:rsidR="00065AA4" w:rsidRDefault="00065AA4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36C" w:rsidRPr="00065AA4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4">
        <w:rPr>
          <w:rFonts w:ascii="Times New Roman" w:hAnsi="Times New Roman" w:cs="Times New Roman"/>
          <w:sz w:val="24"/>
          <w:szCs w:val="24"/>
        </w:rPr>
        <w:t xml:space="preserve">Ответственность за содержание представляемых материалов несут авторы. </w:t>
      </w:r>
    </w:p>
    <w:p w:rsidR="00F4136C" w:rsidRPr="00065AA4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4">
        <w:rPr>
          <w:rFonts w:ascii="Times New Roman" w:hAnsi="Times New Roman" w:cs="Times New Roman"/>
          <w:sz w:val="24"/>
          <w:szCs w:val="24"/>
        </w:rPr>
        <w:t xml:space="preserve">Материалы должны быть проверены в системе https://www.antiplagiat.ru. Уникальность текста должна составлять не менее 75 %.  </w:t>
      </w:r>
      <w:r w:rsidR="006940ED" w:rsidRPr="00065A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940ED" w:rsidRPr="00065AA4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="006940ED" w:rsidRPr="00065AA4">
        <w:rPr>
          <w:rFonts w:ascii="Times New Roman" w:hAnsi="Times New Roman" w:cs="Times New Roman"/>
          <w:sz w:val="24"/>
          <w:szCs w:val="24"/>
        </w:rPr>
        <w:t>. проверки прилагать).</w:t>
      </w:r>
    </w:p>
    <w:p w:rsidR="00F4136C" w:rsidRPr="00065AA4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4">
        <w:rPr>
          <w:rFonts w:ascii="Times New Roman" w:hAnsi="Times New Roman" w:cs="Times New Roman"/>
          <w:sz w:val="24"/>
          <w:szCs w:val="24"/>
        </w:rPr>
        <w:t>Материалы, присланные в оргкомитет, не возвращаются.</w:t>
      </w:r>
    </w:p>
    <w:p w:rsidR="00F4136C" w:rsidRPr="00065AA4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4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Материалы, не соответствующие указанным требованиям и отправленные позже </w:t>
      </w:r>
      <w:r w:rsidRPr="00065AA4">
        <w:rPr>
          <w:rFonts w:ascii="Times New Roman" w:hAnsi="Times New Roman" w:cs="Times New Roman"/>
          <w:b/>
          <w:sz w:val="24"/>
          <w:szCs w:val="24"/>
        </w:rPr>
        <w:t>1</w:t>
      </w:r>
      <w:r w:rsidR="006940ED" w:rsidRPr="00065AA4">
        <w:rPr>
          <w:rFonts w:ascii="Times New Roman" w:hAnsi="Times New Roman" w:cs="Times New Roman"/>
          <w:b/>
          <w:sz w:val="24"/>
          <w:szCs w:val="24"/>
        </w:rPr>
        <w:t>0</w:t>
      </w:r>
      <w:r w:rsidRPr="00065AA4">
        <w:rPr>
          <w:rFonts w:ascii="Times New Roman" w:hAnsi="Times New Roman" w:cs="Times New Roman"/>
          <w:b/>
          <w:sz w:val="24"/>
          <w:szCs w:val="24"/>
        </w:rPr>
        <w:t>.11.2025 г.,</w:t>
      </w:r>
      <w:r w:rsidRPr="00065AA4">
        <w:rPr>
          <w:rFonts w:ascii="Times New Roman" w:hAnsi="Times New Roman" w:cs="Times New Roman"/>
          <w:sz w:val="24"/>
          <w:szCs w:val="24"/>
        </w:rPr>
        <w:t xml:space="preserve"> к печати не принимаются. </w:t>
      </w:r>
    </w:p>
    <w:p w:rsidR="00F4136C" w:rsidRPr="00065AA4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4">
        <w:rPr>
          <w:rFonts w:ascii="Times New Roman" w:hAnsi="Times New Roman" w:cs="Times New Roman"/>
          <w:sz w:val="24"/>
          <w:szCs w:val="24"/>
        </w:rPr>
        <w:t>Если подтверждение о получении Ваших материалов не пришло в течение 3-х дней, просьба обратиться в оргкомитет для уточнения.</w:t>
      </w:r>
    </w:p>
    <w:p w:rsidR="00AA11F8" w:rsidRPr="00065AA4" w:rsidRDefault="00AA11F8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36C" w:rsidRPr="000A5801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01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F4136C" w:rsidRPr="000A5801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295492, Республика Крым, г. Симферополь, п. Аграрное, ул. Научная 1А, кафедра государственного и муниципального управления, ауд. 419 / 421, корпус II Институт экономики и управления ФГАОУ ВО «Крымский федеральный университет им. В.И. Вернадского». E-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>: confgmu@yandex.ru</w:t>
      </w:r>
    </w:p>
    <w:p w:rsidR="00F4136C" w:rsidRPr="000A5801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36C" w:rsidRPr="000A5801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>+ 7 978 808 21 64 Байракова Ирина Викторовна</w:t>
      </w:r>
    </w:p>
    <w:p w:rsidR="00F4136C" w:rsidRPr="000A5801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01">
        <w:rPr>
          <w:rFonts w:ascii="Times New Roman" w:hAnsi="Times New Roman" w:cs="Times New Roman"/>
          <w:sz w:val="24"/>
          <w:szCs w:val="24"/>
        </w:rPr>
        <w:t xml:space="preserve">+ 7 978 857 18 80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Вершицкая</w:t>
      </w:r>
      <w:proofErr w:type="spellEnd"/>
      <w:r w:rsidRPr="000A5801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Pr="000A5801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</w:p>
    <w:p w:rsidR="00F4136C" w:rsidRPr="000A5801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36C" w:rsidRPr="000A5801" w:rsidRDefault="00F4136C" w:rsidP="0069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4136C" w:rsidRPr="000A5801" w:rsidSect="00AA11F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DCD"/>
    <w:multiLevelType w:val="hybridMultilevel"/>
    <w:tmpl w:val="D43827A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10B7729"/>
    <w:multiLevelType w:val="multilevel"/>
    <w:tmpl w:val="110B7729"/>
    <w:lvl w:ilvl="0">
      <w:numFmt w:val="bullet"/>
      <w:lvlText w:val="–"/>
      <w:lvlJc w:val="left"/>
      <w:pPr>
        <w:ind w:left="27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75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71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59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55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51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47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4C16248F"/>
    <w:multiLevelType w:val="hybridMultilevel"/>
    <w:tmpl w:val="5C0EEF7E"/>
    <w:lvl w:ilvl="0" w:tplc="0E226C5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3BAD"/>
    <w:multiLevelType w:val="multilevel"/>
    <w:tmpl w:val="57B33BAD"/>
    <w:lvl w:ilvl="0">
      <w:start w:val="1"/>
      <w:numFmt w:val="decimal"/>
      <w:lvlText w:val="%1."/>
      <w:lvlJc w:val="left"/>
      <w:pPr>
        <w:ind w:left="106" w:hanging="400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613" w:hanging="4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27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1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55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69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83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97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11" w:hanging="400"/>
      </w:pPr>
      <w:rPr>
        <w:rFonts w:hint="default"/>
        <w:lang w:val="ru-RU" w:eastAsia="en-US" w:bidi="ar-SA"/>
      </w:rPr>
    </w:lvl>
  </w:abstractNum>
  <w:abstractNum w:abstractNumId="4" w15:restartNumberingAfterBreak="0">
    <w:nsid w:val="65AB1B2A"/>
    <w:multiLevelType w:val="multilevel"/>
    <w:tmpl w:val="65AB1B2A"/>
    <w:lvl w:ilvl="0">
      <w:start w:val="1"/>
      <w:numFmt w:val="decimal"/>
      <w:lvlText w:val="%1."/>
      <w:lvlJc w:val="left"/>
      <w:pPr>
        <w:ind w:left="38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9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1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7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92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51"/>
    <w:rsid w:val="00065AA4"/>
    <w:rsid w:val="00086C51"/>
    <w:rsid w:val="000923C7"/>
    <w:rsid w:val="000A5801"/>
    <w:rsid w:val="000D3147"/>
    <w:rsid w:val="000D5660"/>
    <w:rsid w:val="00172989"/>
    <w:rsid w:val="002068FC"/>
    <w:rsid w:val="00244F3B"/>
    <w:rsid w:val="002600A9"/>
    <w:rsid w:val="0028325A"/>
    <w:rsid w:val="002D3AE6"/>
    <w:rsid w:val="003B50BC"/>
    <w:rsid w:val="004049E1"/>
    <w:rsid w:val="004A6811"/>
    <w:rsid w:val="005B446A"/>
    <w:rsid w:val="005D79B8"/>
    <w:rsid w:val="006940ED"/>
    <w:rsid w:val="00777911"/>
    <w:rsid w:val="007C01E4"/>
    <w:rsid w:val="0082045B"/>
    <w:rsid w:val="00827CC8"/>
    <w:rsid w:val="00951808"/>
    <w:rsid w:val="009944AC"/>
    <w:rsid w:val="00994AA6"/>
    <w:rsid w:val="00A3020B"/>
    <w:rsid w:val="00A94B28"/>
    <w:rsid w:val="00AA0BD3"/>
    <w:rsid w:val="00AA11F8"/>
    <w:rsid w:val="00AC4E80"/>
    <w:rsid w:val="00B93D54"/>
    <w:rsid w:val="00BB227B"/>
    <w:rsid w:val="00BE10B2"/>
    <w:rsid w:val="00BF4566"/>
    <w:rsid w:val="00CA7856"/>
    <w:rsid w:val="00D1265E"/>
    <w:rsid w:val="00DA5CB0"/>
    <w:rsid w:val="00F068FC"/>
    <w:rsid w:val="00F4136C"/>
    <w:rsid w:val="00F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67DB"/>
  <w15:chartTrackingRefBased/>
  <w15:docId w15:val="{F0E03B57-B109-4688-A6E0-874EF0A0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3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136C"/>
    <w:pPr>
      <w:ind w:left="720"/>
      <w:contextualSpacing/>
    </w:pPr>
  </w:style>
  <w:style w:type="table" w:styleId="a5">
    <w:name w:val="Table Grid"/>
    <w:basedOn w:val="a1"/>
    <w:uiPriority w:val="39"/>
    <w:rsid w:val="000A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71349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ount_ieu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2025-09-04T13:19:00Z</dcterms:created>
  <dcterms:modified xsi:type="dcterms:W3CDTF">2025-09-23T06:17:00Z</dcterms:modified>
</cp:coreProperties>
</file>